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460" w:rsidRPr="004F0C72" w:rsidRDefault="00EC6072">
      <w:pPr>
        <w:pStyle w:val="Listenabsatz"/>
        <w:ind w:left="357"/>
        <w:rPr>
          <w:i/>
          <w:color w:val="808080" w:themeColor="background1" w:themeShade="80"/>
          <w:lang w:val="en-US"/>
        </w:rPr>
      </w:pPr>
      <w:r w:rsidRPr="004F0C72">
        <w:rPr>
          <w:i/>
          <w:color w:val="808080" w:themeColor="background1" w:themeShade="80"/>
          <w:lang w:val="en-US"/>
        </w:rPr>
        <w:t xml:space="preserve">&lt; </w:t>
      </w:r>
      <w:r w:rsidR="004F0C72" w:rsidRPr="004F0C72">
        <w:rPr>
          <w:rStyle w:val="docdata"/>
          <w:rFonts w:ascii="Calibri" w:hAnsi="Calibri" w:cs="Calibri"/>
          <w:i/>
          <w:iCs/>
          <w:color w:val="808080"/>
          <w:lang w:val="en-US"/>
        </w:rPr>
        <w:t>Please delete grey instructions in final version</w:t>
      </w:r>
      <w:r w:rsidR="004F0C72" w:rsidRPr="004F0C72">
        <w:rPr>
          <w:i/>
          <w:color w:val="808080" w:themeColor="background1" w:themeShade="80"/>
          <w:lang w:val="en-US"/>
        </w:rPr>
        <w:t xml:space="preserve"> </w:t>
      </w:r>
      <w:r w:rsidRPr="004F0C72">
        <w:rPr>
          <w:i/>
          <w:color w:val="808080" w:themeColor="background1" w:themeShade="80"/>
          <w:lang w:val="en-US"/>
        </w:rPr>
        <w:t>&gt;</w:t>
      </w:r>
    </w:p>
    <w:p w:rsidR="004F0C72" w:rsidRPr="00A55684" w:rsidRDefault="004F0C72" w:rsidP="004F0C72">
      <w:pPr>
        <w:pStyle w:val="Listenabsatz"/>
        <w:numPr>
          <w:ilvl w:val="0"/>
          <w:numId w:val="1"/>
        </w:numPr>
        <w:ind w:left="357" w:hanging="357"/>
        <w:rPr>
          <w:rFonts w:cstheme="minorHAnsi"/>
          <w:b/>
        </w:rPr>
      </w:pPr>
      <w:proofErr w:type="spellStart"/>
      <w:r>
        <w:rPr>
          <w:rFonts w:cstheme="minorHAnsi"/>
          <w:b/>
        </w:rPr>
        <w:t>Applicant</w:t>
      </w:r>
      <w:proofErr w:type="spellEnd"/>
      <w:r w:rsidRPr="00A55684">
        <w:rPr>
          <w:b/>
        </w:rPr>
        <w:t xml:space="preserve"> </w:t>
      </w:r>
    </w:p>
    <w:p w:rsidR="004F0C72" w:rsidRDefault="004F0C72" w:rsidP="004F0C72">
      <w:pPr>
        <w:ind w:left="357"/>
        <w:rPr>
          <w:color w:val="808080" w:themeColor="background1" w:themeShade="80"/>
          <w:lang w:val="en-GB"/>
        </w:rPr>
      </w:pPr>
      <w:r w:rsidRPr="00013762">
        <w:rPr>
          <w:color w:val="808080" w:themeColor="background1" w:themeShade="80"/>
          <w:lang w:val="en-GB"/>
        </w:rPr>
        <w:t>&lt; Initiator, institute, contact details for queries &gt;</w:t>
      </w:r>
    </w:p>
    <w:p w:rsidR="004F0C72" w:rsidRPr="00013762" w:rsidRDefault="004F0C72" w:rsidP="004F0C72">
      <w:pPr>
        <w:ind w:left="357"/>
        <w:rPr>
          <w:color w:val="808080" w:themeColor="background1" w:themeShade="80"/>
          <w:lang w:val="en-GB"/>
        </w:rPr>
      </w:pPr>
    </w:p>
    <w:p w:rsidR="004F0C72" w:rsidRPr="00A55684" w:rsidRDefault="004F0C72" w:rsidP="004F0C72">
      <w:pPr>
        <w:pStyle w:val="Listenabsatz"/>
        <w:numPr>
          <w:ilvl w:val="0"/>
          <w:numId w:val="1"/>
        </w:numPr>
        <w:ind w:left="357" w:hanging="357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Working title of the application</w:t>
      </w:r>
    </w:p>
    <w:p w:rsidR="004F0C72" w:rsidRDefault="004F0C72" w:rsidP="004F0C72">
      <w:pPr>
        <w:ind w:left="357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&lt; </w:t>
      </w:r>
      <w:r w:rsidRPr="00013762">
        <w:rPr>
          <w:color w:val="808080" w:themeColor="background1" w:themeShade="80"/>
        </w:rPr>
        <w:t xml:space="preserve">Research </w:t>
      </w:r>
      <w:proofErr w:type="spellStart"/>
      <w:r w:rsidRPr="00013762">
        <w:rPr>
          <w:color w:val="808080" w:themeColor="background1" w:themeShade="80"/>
        </w:rPr>
        <w:t>topic</w:t>
      </w:r>
      <w:proofErr w:type="spellEnd"/>
      <w:r w:rsidRPr="00013762">
        <w:rPr>
          <w:color w:val="808080" w:themeColor="background1" w:themeShade="80"/>
        </w:rPr>
        <w:t xml:space="preserve"> / </w:t>
      </w:r>
      <w:proofErr w:type="spellStart"/>
      <w:r w:rsidRPr="00013762">
        <w:rPr>
          <w:color w:val="808080" w:themeColor="background1" w:themeShade="80"/>
        </w:rPr>
        <w:t>short</w:t>
      </w:r>
      <w:proofErr w:type="spellEnd"/>
      <w:r w:rsidRPr="00013762">
        <w:rPr>
          <w:color w:val="808080" w:themeColor="background1" w:themeShade="80"/>
        </w:rPr>
        <w:t xml:space="preserve"> title </w:t>
      </w:r>
      <w:r>
        <w:rPr>
          <w:color w:val="808080" w:themeColor="background1" w:themeShade="80"/>
        </w:rPr>
        <w:t>&gt;</w:t>
      </w:r>
    </w:p>
    <w:p w:rsidR="004F0C72" w:rsidRDefault="004F0C72" w:rsidP="004F0C72">
      <w:pPr>
        <w:ind w:left="357"/>
        <w:rPr>
          <w:color w:val="808080" w:themeColor="background1" w:themeShade="80"/>
        </w:rPr>
      </w:pPr>
    </w:p>
    <w:p w:rsidR="004F0C72" w:rsidRDefault="004F0C72" w:rsidP="004F0C72">
      <w:pPr>
        <w:pStyle w:val="Listenabsatz"/>
        <w:numPr>
          <w:ilvl w:val="0"/>
          <w:numId w:val="1"/>
        </w:numPr>
        <w:ind w:left="357" w:hanging="357"/>
        <w:rPr>
          <w:rFonts w:cstheme="minorHAnsi"/>
          <w:b/>
        </w:rPr>
      </w:pPr>
      <w:r>
        <w:rPr>
          <w:rFonts w:cstheme="minorHAnsi"/>
          <w:b/>
        </w:rPr>
        <w:t>Summary</w:t>
      </w:r>
    </w:p>
    <w:p w:rsidR="004F0C72" w:rsidRDefault="004F0C72" w:rsidP="004F0C72">
      <w:pPr>
        <w:ind w:left="357"/>
        <w:jc w:val="both"/>
        <w:rPr>
          <w:color w:val="808080" w:themeColor="background1" w:themeShade="80"/>
          <w:lang w:val="en-GB"/>
        </w:rPr>
      </w:pPr>
      <w:r w:rsidRPr="00013762">
        <w:rPr>
          <w:color w:val="808080" w:themeColor="background1" w:themeShade="80"/>
          <w:lang w:val="en-GB"/>
        </w:rPr>
        <w:t>&lt; Short summary (max. 500 words): Objectives of the project, intended approach etc.&gt;</w:t>
      </w:r>
    </w:p>
    <w:p w:rsidR="004F0C72" w:rsidRPr="00013762" w:rsidRDefault="004F0C72" w:rsidP="004F0C72">
      <w:pPr>
        <w:ind w:left="357"/>
        <w:jc w:val="both"/>
        <w:rPr>
          <w:color w:val="808080" w:themeColor="background1" w:themeShade="80"/>
          <w:lang w:val="en-GB"/>
        </w:rPr>
      </w:pPr>
    </w:p>
    <w:p w:rsidR="004F0C72" w:rsidRPr="002A23DB" w:rsidRDefault="004F0C72" w:rsidP="004F0C72">
      <w:pPr>
        <w:pStyle w:val="Listenabsatz"/>
        <w:numPr>
          <w:ilvl w:val="0"/>
          <w:numId w:val="1"/>
        </w:numPr>
        <w:ind w:left="357" w:hanging="357"/>
        <w:jc w:val="both"/>
        <w:rPr>
          <w:b/>
          <w:lang w:val="en-GB"/>
        </w:rPr>
      </w:pPr>
      <w:r w:rsidRPr="00F56B01">
        <w:rPr>
          <w:rFonts w:ascii="Arial" w:hAnsi="Arial" w:cs="Arial"/>
          <w:b/>
          <w:sz w:val="20"/>
          <w:szCs w:val="20"/>
          <w:lang w:val="en-US"/>
        </w:rPr>
        <w:t>Other participating facilities, institutes or persons and site of installation</w:t>
      </w:r>
    </w:p>
    <w:p w:rsidR="004F0C72" w:rsidRDefault="004F0C72" w:rsidP="004F0C72">
      <w:pPr>
        <w:pStyle w:val="Listenabsatz"/>
        <w:ind w:left="357"/>
        <w:jc w:val="both"/>
        <w:rPr>
          <w:color w:val="808080" w:themeColor="background1" w:themeShade="80"/>
          <w:lang w:val="en-GB"/>
        </w:rPr>
      </w:pPr>
      <w:r w:rsidRPr="002A23DB">
        <w:rPr>
          <w:color w:val="808080" w:themeColor="background1" w:themeShade="80"/>
          <w:lang w:val="en-GB"/>
        </w:rPr>
        <w:t>&lt;</w:t>
      </w:r>
      <w:r w:rsidRPr="002A23DB">
        <w:rPr>
          <w:rFonts w:cs="Arial"/>
          <w:color w:val="808080" w:themeColor="background1" w:themeShade="80"/>
          <w:lang w:val="en-GB"/>
        </w:rPr>
        <w:t xml:space="preserve"> Applying institute and, if applicable, other partner institutes; tabular presentation requested </w:t>
      </w:r>
      <w:r w:rsidRPr="002A23DB">
        <w:rPr>
          <w:color w:val="808080" w:themeColor="background1" w:themeShade="80"/>
          <w:lang w:val="en-GB"/>
        </w:rPr>
        <w:t>&gt;</w:t>
      </w:r>
    </w:p>
    <w:p w:rsidR="004F0C72" w:rsidRPr="002A23DB" w:rsidRDefault="004F0C72" w:rsidP="004F0C72">
      <w:pPr>
        <w:pStyle w:val="Listenabsatz"/>
        <w:ind w:left="357"/>
        <w:jc w:val="both"/>
        <w:rPr>
          <w:b/>
          <w:lang w:val="en-GB"/>
        </w:rPr>
      </w:pPr>
    </w:p>
    <w:p w:rsidR="004F0C72" w:rsidRDefault="004F0C72" w:rsidP="004F0C72">
      <w:pPr>
        <w:pStyle w:val="Listenabsatz"/>
        <w:numPr>
          <w:ilvl w:val="0"/>
          <w:numId w:val="1"/>
        </w:numPr>
        <w:ind w:left="357" w:hanging="357"/>
        <w:rPr>
          <w:b/>
        </w:rPr>
      </w:pPr>
      <w:r>
        <w:rPr>
          <w:b/>
        </w:rPr>
        <w:t>Stand der Forschung, Motivation, eigene Vorarbeiten und Ausstattungen am Standort, Zusammenhang mit anderen Anträgen</w:t>
      </w:r>
    </w:p>
    <w:p w:rsidR="004F0C72" w:rsidRDefault="004F0C72" w:rsidP="004F0C72">
      <w:pPr>
        <w:ind w:left="357"/>
        <w:jc w:val="both"/>
        <w:rPr>
          <w:color w:val="808080" w:themeColor="background1" w:themeShade="80"/>
        </w:rPr>
      </w:pPr>
      <w:r>
        <w:rPr>
          <w:color w:val="808080" w:themeColor="background1" w:themeShade="80"/>
        </w:rPr>
        <w:t>&lt; Ausgangssituation/Motivation/Bedarf/Vorarbeiten, besondere Herausforderung &gt;</w:t>
      </w:r>
    </w:p>
    <w:p w:rsidR="004F0C72" w:rsidRDefault="004F0C72" w:rsidP="004F0C72">
      <w:pPr>
        <w:ind w:left="357"/>
        <w:jc w:val="both"/>
        <w:rPr>
          <w:color w:val="808080" w:themeColor="background1" w:themeShade="80"/>
        </w:rPr>
      </w:pPr>
    </w:p>
    <w:p w:rsidR="004F0C72" w:rsidRPr="00A55684" w:rsidRDefault="004F0C72" w:rsidP="004F0C72">
      <w:pPr>
        <w:pStyle w:val="Listenabsatz"/>
        <w:numPr>
          <w:ilvl w:val="0"/>
          <w:numId w:val="1"/>
        </w:numPr>
        <w:ind w:left="357" w:hanging="357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Status of research, motivation, own preliminary work and equipment at the site, connection with other applications</w:t>
      </w:r>
    </w:p>
    <w:p w:rsidR="004F0C72" w:rsidRDefault="004F0C72" w:rsidP="004F0C72">
      <w:pPr>
        <w:ind w:left="357"/>
        <w:jc w:val="both"/>
        <w:rPr>
          <w:color w:val="808080" w:themeColor="background1" w:themeShade="80"/>
          <w:lang w:val="en-GB"/>
        </w:rPr>
      </w:pPr>
      <w:r w:rsidRPr="00013762">
        <w:rPr>
          <w:color w:val="808080" w:themeColor="background1" w:themeShade="80"/>
          <w:lang w:val="en-GB"/>
        </w:rPr>
        <w:t>&lt; </w:t>
      </w:r>
      <w:r w:rsidRPr="002A23DB">
        <w:rPr>
          <w:color w:val="808080" w:themeColor="background1" w:themeShade="80"/>
          <w:lang w:val="en-GB"/>
        </w:rPr>
        <w:t xml:space="preserve">Initial situation/motivation/needs/preliminary work, special challenge </w:t>
      </w:r>
      <w:r w:rsidRPr="00A75EFF">
        <w:rPr>
          <w:color w:val="808080" w:themeColor="background1" w:themeShade="80"/>
          <w:lang w:val="en-GB"/>
        </w:rPr>
        <w:t>&gt;</w:t>
      </w:r>
    </w:p>
    <w:p w:rsidR="004F0C72" w:rsidRPr="00A75EFF" w:rsidRDefault="004F0C72" w:rsidP="004F0C72">
      <w:pPr>
        <w:ind w:left="357"/>
        <w:jc w:val="both"/>
        <w:rPr>
          <w:color w:val="808080" w:themeColor="background1" w:themeShade="80"/>
          <w:lang w:val="en-GB"/>
        </w:rPr>
      </w:pPr>
    </w:p>
    <w:p w:rsidR="004F0C72" w:rsidRDefault="004F0C72" w:rsidP="004F0C72">
      <w:pPr>
        <w:pStyle w:val="Listenabsatz"/>
        <w:numPr>
          <w:ilvl w:val="0"/>
          <w:numId w:val="1"/>
        </w:numPr>
        <w:ind w:left="357" w:hanging="357"/>
        <w:jc w:val="both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Strategic importance for the ICM</w:t>
      </w:r>
    </w:p>
    <w:p w:rsidR="004F0C72" w:rsidRDefault="004F0C72" w:rsidP="004F0C72">
      <w:pPr>
        <w:pStyle w:val="Listenabsatz"/>
        <w:ind w:left="357"/>
        <w:jc w:val="both"/>
        <w:rPr>
          <w:color w:val="808080" w:themeColor="background1" w:themeShade="80"/>
          <w:lang w:val="en-GB"/>
        </w:rPr>
      </w:pPr>
      <w:r w:rsidRPr="00013762">
        <w:rPr>
          <w:color w:val="808080" w:themeColor="background1" w:themeShade="80"/>
          <w:lang w:val="en-GB"/>
        </w:rPr>
        <w:t>&lt; Consolidation of and links to previous ongoing or planned projects and the strategic goals of the ICM, reference to the ICM criteria and the research fields &gt;</w:t>
      </w:r>
    </w:p>
    <w:p w:rsidR="004F0C72" w:rsidRPr="00013762" w:rsidRDefault="004F0C72" w:rsidP="004F0C72">
      <w:pPr>
        <w:pStyle w:val="Listenabsatz"/>
        <w:ind w:left="357"/>
        <w:jc w:val="both"/>
        <w:rPr>
          <w:b/>
          <w:lang w:val="en-GB"/>
        </w:rPr>
      </w:pPr>
    </w:p>
    <w:p w:rsidR="004F0C72" w:rsidRDefault="004F0C72" w:rsidP="004F0C72">
      <w:pPr>
        <w:pStyle w:val="Listenabsatz"/>
        <w:numPr>
          <w:ilvl w:val="0"/>
          <w:numId w:val="1"/>
        </w:numPr>
        <w:ind w:left="357" w:hanging="357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Potential for cooperation with companies in Baden-Württemberg</w:t>
      </w:r>
    </w:p>
    <w:p w:rsidR="004F0C72" w:rsidRDefault="004F0C72" w:rsidP="004F0C72">
      <w:pPr>
        <w:ind w:left="357"/>
        <w:jc w:val="both"/>
        <w:rPr>
          <w:color w:val="808080" w:themeColor="background1" w:themeShade="80"/>
          <w:lang w:val="en-GB"/>
        </w:rPr>
      </w:pPr>
      <w:r w:rsidRPr="00013762">
        <w:rPr>
          <w:color w:val="808080" w:themeColor="background1" w:themeShade="80"/>
          <w:lang w:val="en-GB"/>
        </w:rPr>
        <w:t>&lt; Added value and/or opportunities for further development that particularly distinguish this project for cooperation with Baden-Württemberg companies, connectivity for companies, SMEs or start-ups &gt;</w:t>
      </w:r>
    </w:p>
    <w:p w:rsidR="004F0C72" w:rsidRPr="00013762" w:rsidRDefault="004F0C72" w:rsidP="004F0C72">
      <w:pPr>
        <w:ind w:left="357"/>
        <w:jc w:val="both"/>
        <w:rPr>
          <w:color w:val="808080" w:themeColor="background1" w:themeShade="80"/>
          <w:lang w:val="en-GB"/>
        </w:rPr>
      </w:pPr>
    </w:p>
    <w:p w:rsidR="004F0C72" w:rsidRDefault="004F0C72" w:rsidP="004F0C72">
      <w:pPr>
        <w:pStyle w:val="Listenabsatz"/>
        <w:numPr>
          <w:ilvl w:val="0"/>
          <w:numId w:val="1"/>
        </w:numPr>
        <w:ind w:left="357" w:hanging="357"/>
        <w:rPr>
          <w:rFonts w:cstheme="minorHAnsi"/>
          <w:b/>
        </w:rPr>
      </w:pPr>
      <w:r>
        <w:rPr>
          <w:rFonts w:cstheme="minorHAnsi"/>
          <w:b/>
        </w:rPr>
        <w:t xml:space="preserve">Time and </w:t>
      </w:r>
      <w:proofErr w:type="spellStart"/>
      <w:r>
        <w:rPr>
          <w:rFonts w:cstheme="minorHAnsi"/>
          <w:b/>
        </w:rPr>
        <w:t>cost</w:t>
      </w:r>
      <w:proofErr w:type="spellEnd"/>
      <w:r>
        <w:rPr>
          <w:rFonts w:cstheme="minorHAnsi"/>
          <w:b/>
        </w:rPr>
        <w:t xml:space="preserve"> plan</w:t>
      </w:r>
    </w:p>
    <w:p w:rsidR="004F0C72" w:rsidRDefault="004F0C72" w:rsidP="004F0C72">
      <w:pPr>
        <w:ind w:left="357"/>
        <w:jc w:val="both"/>
        <w:rPr>
          <w:color w:val="808080" w:themeColor="background1" w:themeShade="80"/>
          <w:lang w:val="en-GB"/>
        </w:rPr>
      </w:pPr>
      <w:r w:rsidRPr="00013762">
        <w:rPr>
          <w:color w:val="808080" w:themeColor="background1" w:themeShade="80"/>
          <w:lang w:val="en-GB"/>
        </w:rPr>
        <w:t>&lt; What is the composition of the investment sum for the calendar year</w:t>
      </w:r>
      <w:r>
        <w:rPr>
          <w:color w:val="808080" w:themeColor="background1" w:themeShade="80"/>
          <w:lang w:val="en-GB"/>
        </w:rPr>
        <w:t>s</w:t>
      </w:r>
      <w:r w:rsidRPr="00013762">
        <w:rPr>
          <w:color w:val="808080" w:themeColor="background1" w:themeShade="80"/>
          <w:lang w:val="en-GB"/>
        </w:rPr>
        <w:t xml:space="preserve"> 2023 and 2024 (personnel and material resources, small or large procurements)? </w:t>
      </w:r>
      <w:r w:rsidRPr="0065429F">
        <w:rPr>
          <w:color w:val="808080" w:themeColor="background1" w:themeShade="80"/>
          <w:lang w:val="en-GB"/>
        </w:rPr>
        <w:t>The spending of funds for the Future Labs is tied to the calendar years 2023 and 2024 and the funds cannot be carried over into the following calendar years.&gt;</w:t>
      </w:r>
    </w:p>
    <w:p w:rsidR="004F0C72" w:rsidRPr="0065429F" w:rsidRDefault="004F0C72" w:rsidP="004F0C72">
      <w:pPr>
        <w:ind w:left="357"/>
        <w:jc w:val="both"/>
        <w:rPr>
          <w:color w:val="808080" w:themeColor="background1" w:themeShade="80"/>
          <w:lang w:val="en-GB"/>
        </w:rPr>
      </w:pPr>
    </w:p>
    <w:p w:rsidR="004F0C72" w:rsidRPr="00A6675C" w:rsidRDefault="004F0C72" w:rsidP="004F0C72">
      <w:pPr>
        <w:pStyle w:val="Listenabsatz"/>
        <w:numPr>
          <w:ilvl w:val="0"/>
          <w:numId w:val="1"/>
        </w:numPr>
        <w:ind w:left="357" w:hanging="357"/>
        <w:rPr>
          <w:rFonts w:cstheme="minorHAnsi"/>
          <w:b/>
        </w:rPr>
      </w:pPr>
      <w:r>
        <w:rPr>
          <w:rFonts w:cstheme="minorHAnsi"/>
          <w:b/>
        </w:rPr>
        <w:t xml:space="preserve">List of own </w:t>
      </w:r>
      <w:proofErr w:type="spellStart"/>
      <w:r>
        <w:rPr>
          <w:rFonts w:cstheme="minorHAnsi"/>
          <w:b/>
        </w:rPr>
        <w:t>publications</w:t>
      </w:r>
      <w:proofErr w:type="spellEnd"/>
    </w:p>
    <w:p w:rsidR="004F0C72" w:rsidRDefault="004F0C72" w:rsidP="004F0C72">
      <w:pPr>
        <w:ind w:left="357"/>
        <w:rPr>
          <w:color w:val="808080" w:themeColor="background1" w:themeShade="80"/>
          <w:lang w:val="en-GB"/>
        </w:rPr>
      </w:pPr>
      <w:r w:rsidRPr="00591EBF">
        <w:rPr>
          <w:color w:val="808080" w:themeColor="background1" w:themeShade="80"/>
          <w:lang w:val="en-GB"/>
        </w:rPr>
        <w:t>&lt; List of max. 5 own, annotated publications with reference to the topic/investment/institution &gt;</w:t>
      </w:r>
    </w:p>
    <w:p w:rsidR="004F0C72" w:rsidRPr="00591EBF" w:rsidRDefault="004F0C72" w:rsidP="004F0C72">
      <w:pPr>
        <w:ind w:left="357"/>
        <w:rPr>
          <w:color w:val="808080" w:themeColor="background1" w:themeShade="80"/>
          <w:lang w:val="en-GB"/>
        </w:rPr>
      </w:pPr>
    </w:p>
    <w:p w:rsidR="004F0C72" w:rsidRDefault="004F0C72" w:rsidP="004F0C72">
      <w:pPr>
        <w:pStyle w:val="Listenabsatz"/>
        <w:numPr>
          <w:ilvl w:val="0"/>
          <w:numId w:val="1"/>
        </w:numPr>
        <w:ind w:left="357" w:hanging="357"/>
        <w:rPr>
          <w:rFonts w:cstheme="minorHAnsi"/>
          <w:b/>
        </w:rPr>
      </w:pPr>
      <w:r>
        <w:rPr>
          <w:rFonts w:cstheme="minorHAnsi"/>
          <w:b/>
        </w:rPr>
        <w:t xml:space="preserve">Place and </w:t>
      </w:r>
      <w:proofErr w:type="spellStart"/>
      <w:r>
        <w:rPr>
          <w:rFonts w:cstheme="minorHAnsi"/>
          <w:b/>
        </w:rPr>
        <w:t>signature</w:t>
      </w:r>
      <w:proofErr w:type="spellEnd"/>
    </w:p>
    <w:p w:rsidR="004F0C72" w:rsidRPr="004F0C72" w:rsidRDefault="004F0C72" w:rsidP="004F0C72">
      <w:pPr>
        <w:rPr>
          <w:rFonts w:cstheme="minorHAnsi"/>
          <w:b/>
        </w:rPr>
      </w:pPr>
    </w:p>
    <w:p w:rsidR="004F0C72" w:rsidRPr="00591EBF" w:rsidRDefault="004F0C72" w:rsidP="004F0C72">
      <w:pPr>
        <w:pStyle w:val="Listenabsatz"/>
        <w:numPr>
          <w:ilvl w:val="0"/>
          <w:numId w:val="1"/>
        </w:numPr>
        <w:ind w:left="357" w:hanging="357"/>
        <w:rPr>
          <w:color w:val="808080" w:themeColor="background1" w:themeShade="80"/>
          <w:lang w:val="en-GB"/>
        </w:rPr>
      </w:pPr>
      <w:r w:rsidRPr="00591EBF">
        <w:rPr>
          <w:rFonts w:cstheme="minorHAnsi"/>
          <w:b/>
          <w:lang w:val="en-GB"/>
        </w:rPr>
        <w:lastRenderedPageBreak/>
        <w:t xml:space="preserve">Appendix </w:t>
      </w:r>
      <w:r w:rsidRPr="00591EBF">
        <w:rPr>
          <w:lang w:val="en-GB"/>
        </w:rPr>
        <w:t>(</w:t>
      </w:r>
      <w:r w:rsidRPr="002A23DB">
        <w:rPr>
          <w:lang w:val="en-GB"/>
        </w:rPr>
        <w:t>outside the page limit</w:t>
      </w:r>
      <w:r w:rsidRPr="00591EBF">
        <w:rPr>
          <w:lang w:val="en-GB"/>
        </w:rPr>
        <w:t>)</w:t>
      </w:r>
      <w:r w:rsidRPr="00591EBF">
        <w:rPr>
          <w:b/>
          <w:lang w:val="en-GB"/>
        </w:rPr>
        <w:br/>
      </w:r>
      <w:r w:rsidRPr="00591EBF">
        <w:rPr>
          <w:color w:val="808080" w:themeColor="background1" w:themeShade="80"/>
          <w:lang w:val="en-GB"/>
        </w:rPr>
        <w:t xml:space="preserve">&lt; If </w:t>
      </w:r>
      <w:r w:rsidRPr="0014618D">
        <w:rPr>
          <w:color w:val="808080" w:themeColor="background1" w:themeShade="80"/>
          <w:lang w:val="en-GB"/>
        </w:rPr>
        <w:t xml:space="preserve">Declaration of intent for cooperation of companies from Baden-Württemberg, if applicable offers from suppliers </w:t>
      </w:r>
      <w:r w:rsidRPr="00591EBF">
        <w:rPr>
          <w:color w:val="808080" w:themeColor="background1" w:themeShade="80"/>
          <w:lang w:val="en-GB"/>
        </w:rPr>
        <w:t>&gt;</w:t>
      </w:r>
    </w:p>
    <w:p w:rsidR="004F0C72" w:rsidRDefault="004F0C72" w:rsidP="004F0C72">
      <w:pPr>
        <w:rPr>
          <w:lang w:val="en-GB"/>
        </w:rPr>
      </w:pPr>
    </w:p>
    <w:p w:rsidR="004F0C72" w:rsidRDefault="004F0C72" w:rsidP="004F0C72">
      <w:pPr>
        <w:rPr>
          <w:lang w:val="en-GB"/>
        </w:rPr>
      </w:pPr>
    </w:p>
    <w:p w:rsidR="004F0C72" w:rsidRPr="00A75EFF" w:rsidRDefault="004F0C72" w:rsidP="004F0C72">
      <w:pPr>
        <w:rPr>
          <w:lang w:val="en-GB"/>
        </w:rPr>
      </w:pPr>
    </w:p>
    <w:p w:rsidR="00E70460" w:rsidRPr="004F0C72" w:rsidRDefault="00EC6072">
      <w:pPr>
        <w:rPr>
          <w:i/>
          <w:color w:val="808080" w:themeColor="background1" w:themeShade="80"/>
          <w:lang w:val="en-US"/>
        </w:rPr>
      </w:pPr>
      <w:r w:rsidRPr="004F0C72">
        <w:rPr>
          <w:i/>
          <w:color w:val="808080" w:themeColor="background1" w:themeShade="80"/>
          <w:lang w:val="en-US"/>
        </w:rPr>
        <w:t>__________________________________________________________________________________</w:t>
      </w:r>
    </w:p>
    <w:p w:rsidR="004F0C72" w:rsidRPr="004F0C72" w:rsidRDefault="004F0C72" w:rsidP="004F0C72">
      <w:pPr>
        <w:jc w:val="both"/>
        <w:rPr>
          <w:i/>
          <w:color w:val="808080" w:themeColor="background1" w:themeShade="80"/>
          <w:lang w:val="en-GB"/>
        </w:rPr>
      </w:pPr>
      <w:r w:rsidRPr="004F0C72">
        <w:rPr>
          <w:i/>
          <w:color w:val="808080" w:themeColor="background1" w:themeShade="80"/>
          <w:lang w:val="en-GB"/>
        </w:rPr>
        <w:t xml:space="preserve">Please submit the project application (max. 7 pages) as well as the attachments in pdf and docx format to the management of the </w:t>
      </w:r>
      <w:proofErr w:type="spellStart"/>
      <w:r w:rsidRPr="004F0C72">
        <w:rPr>
          <w:i/>
          <w:color w:val="808080" w:themeColor="background1" w:themeShade="80"/>
          <w:lang w:val="en-GB"/>
        </w:rPr>
        <w:t>InnovationCampus</w:t>
      </w:r>
      <w:proofErr w:type="spellEnd"/>
      <w:r w:rsidRPr="004F0C72">
        <w:rPr>
          <w:i/>
          <w:color w:val="808080" w:themeColor="background1" w:themeShade="80"/>
          <w:lang w:val="en-GB"/>
        </w:rPr>
        <w:t xml:space="preserve"> Future Mobility at </w:t>
      </w:r>
      <w:r w:rsidRPr="004F0C72">
        <w:rPr>
          <w:b/>
          <w:i/>
          <w:color w:val="808080" w:themeColor="background1" w:themeShade="80"/>
          <w:lang w:val="en-GB"/>
        </w:rPr>
        <w:t>gf@icm-bw.de</w:t>
      </w:r>
      <w:r w:rsidRPr="004F0C72">
        <w:rPr>
          <w:i/>
          <w:color w:val="808080" w:themeColor="background1" w:themeShade="80"/>
          <w:lang w:val="en-GB"/>
        </w:rPr>
        <w:t>. Please note the current call for proposals on the website of your university and at www.ausschreibungen.icm</w:t>
      </w:r>
      <w:r w:rsidRPr="004F0C72">
        <w:rPr>
          <w:i/>
          <w:color w:val="808080" w:themeColor="background1" w:themeShade="80"/>
          <w:lang w:val="en-GB"/>
        </w:rPr>
        <w:noBreakHyphen/>
        <w:t>bw.de. The application can be completed in German as well as in English.</w:t>
      </w:r>
    </w:p>
    <w:p w:rsidR="00E70460" w:rsidRPr="004F0C72" w:rsidRDefault="00E70460">
      <w:pPr>
        <w:jc w:val="both"/>
        <w:rPr>
          <w:i/>
          <w:color w:val="808080" w:themeColor="background1" w:themeShade="80"/>
          <w:lang w:val="en-GB"/>
        </w:rPr>
      </w:pPr>
    </w:p>
    <w:p w:rsidR="00E70460" w:rsidRPr="004F0C72" w:rsidRDefault="00E70460">
      <w:pPr>
        <w:rPr>
          <w:i/>
          <w:color w:val="808080" w:themeColor="background1" w:themeShade="80"/>
          <w:lang w:val="en-US"/>
        </w:rPr>
      </w:pPr>
    </w:p>
    <w:p w:rsidR="00E70460" w:rsidRDefault="004F0C72">
      <w:pPr>
        <w:spacing w:after="120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C</w:t>
      </w:r>
      <w:r w:rsidR="00EC6072">
        <w:rPr>
          <w:i/>
          <w:color w:val="808080" w:themeColor="background1" w:themeShade="80"/>
        </w:rPr>
        <w:t>onta</w:t>
      </w:r>
      <w:r>
        <w:rPr>
          <w:i/>
          <w:color w:val="808080" w:themeColor="background1" w:themeShade="80"/>
        </w:rPr>
        <w:t>c</w:t>
      </w:r>
      <w:r w:rsidR="00EC6072">
        <w:rPr>
          <w:i/>
          <w:color w:val="808080" w:themeColor="background1" w:themeShade="80"/>
        </w:rPr>
        <w:t>t: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70460">
        <w:trPr>
          <w:jc w:val="center"/>
        </w:trPr>
        <w:tc>
          <w:tcPr>
            <w:tcW w:w="4531" w:type="dxa"/>
          </w:tcPr>
          <w:p w:rsidR="00E70460" w:rsidRDefault="00EC6072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 xml:space="preserve">Dr. Max </w:t>
            </w:r>
            <w:proofErr w:type="spellStart"/>
            <w:r>
              <w:rPr>
                <w:i/>
                <w:color w:val="808080" w:themeColor="background1" w:themeShade="80"/>
              </w:rPr>
              <w:t>Ho</w:t>
            </w:r>
            <w:r w:rsidR="004F0C72">
              <w:rPr>
                <w:i/>
                <w:color w:val="808080" w:themeColor="background1" w:themeShade="80"/>
              </w:rPr>
              <w:t>ss</w:t>
            </w:r>
            <w:r>
              <w:rPr>
                <w:i/>
                <w:color w:val="808080" w:themeColor="background1" w:themeShade="80"/>
              </w:rPr>
              <w:t>feld</w:t>
            </w:r>
            <w:proofErr w:type="spellEnd"/>
          </w:p>
          <w:p w:rsidR="00E70460" w:rsidRDefault="00EC6072">
            <w:pPr>
              <w:rPr>
                <w:rStyle w:val="Hyperlink"/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Universit</w:t>
            </w:r>
            <w:r w:rsidR="004F0C72">
              <w:rPr>
                <w:i/>
                <w:color w:val="808080" w:themeColor="background1" w:themeShade="80"/>
              </w:rPr>
              <w:t>y of</w:t>
            </w:r>
            <w:r>
              <w:rPr>
                <w:i/>
                <w:color w:val="808080" w:themeColor="background1" w:themeShade="80"/>
              </w:rPr>
              <w:t xml:space="preserve"> Stuttgart</w:t>
            </w:r>
            <w:r>
              <w:rPr>
                <w:rStyle w:val="Hyperlink"/>
                <w:i/>
                <w:color w:val="808080" w:themeColor="background1" w:themeShade="80"/>
              </w:rPr>
              <w:t xml:space="preserve"> </w:t>
            </w:r>
          </w:p>
          <w:p w:rsidR="00E70460" w:rsidRDefault="00417F19">
            <w:pPr>
              <w:rPr>
                <w:i/>
                <w:color w:val="808080" w:themeColor="background1" w:themeShade="80"/>
              </w:rPr>
            </w:pPr>
            <w:hyperlink r:id="rId7" w:tooltip="mailto:max.hossfeld@ifsw.uni-stuttgart.de" w:history="1">
              <w:r w:rsidR="00EC6072">
                <w:rPr>
                  <w:rStyle w:val="Hyperlink"/>
                  <w:i/>
                  <w:color w:val="808080" w:themeColor="background1" w:themeShade="80"/>
                </w:rPr>
                <w:t>max.hossfeld@ifsw.uni-stuttgart.de</w:t>
              </w:r>
            </w:hyperlink>
          </w:p>
          <w:p w:rsidR="00E70460" w:rsidRDefault="004F0C72">
            <w:pPr>
              <w:rPr>
                <w:i/>
                <w:color w:val="808080" w:themeColor="background1" w:themeShade="80"/>
                <w:lang w:eastAsia="de-DE"/>
              </w:rPr>
            </w:pPr>
            <w:r>
              <w:rPr>
                <w:i/>
                <w:color w:val="808080" w:themeColor="background1" w:themeShade="80"/>
                <w:lang w:eastAsia="de-DE"/>
              </w:rPr>
              <w:t>Phone</w:t>
            </w:r>
            <w:r w:rsidR="00EC6072">
              <w:rPr>
                <w:i/>
                <w:color w:val="808080" w:themeColor="background1" w:themeShade="80"/>
                <w:lang w:eastAsia="de-DE"/>
              </w:rPr>
              <w:t>: +49 711 685 60947</w:t>
            </w:r>
          </w:p>
        </w:tc>
        <w:tc>
          <w:tcPr>
            <w:tcW w:w="4531" w:type="dxa"/>
          </w:tcPr>
          <w:p w:rsidR="00E70460" w:rsidRDefault="00EC6072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Dr. Sandra Kauffmann-Wei</w:t>
            </w:r>
            <w:r w:rsidR="004F0C72">
              <w:rPr>
                <w:i/>
                <w:color w:val="808080" w:themeColor="background1" w:themeShade="80"/>
              </w:rPr>
              <w:t>ss</w:t>
            </w:r>
          </w:p>
          <w:p w:rsidR="00E70460" w:rsidRDefault="00EC6072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Karlsruhe Institut</w:t>
            </w:r>
            <w:r w:rsidR="004F0C72">
              <w:rPr>
                <w:i/>
                <w:color w:val="808080" w:themeColor="background1" w:themeShade="80"/>
              </w:rPr>
              <w:t>e</w:t>
            </w:r>
            <w:r>
              <w:rPr>
                <w:i/>
                <w:color w:val="808080" w:themeColor="background1" w:themeShade="80"/>
              </w:rPr>
              <w:t xml:space="preserve"> </w:t>
            </w:r>
            <w:r w:rsidR="004F0C72">
              <w:rPr>
                <w:i/>
                <w:color w:val="808080" w:themeColor="background1" w:themeShade="80"/>
              </w:rPr>
              <w:t>of</w:t>
            </w:r>
            <w:r>
              <w:rPr>
                <w:i/>
                <w:color w:val="808080" w:themeColor="background1" w:themeShade="80"/>
              </w:rPr>
              <w:t xml:space="preserve"> Technolog</w:t>
            </w:r>
            <w:r w:rsidR="004F0C72">
              <w:rPr>
                <w:i/>
                <w:color w:val="808080" w:themeColor="background1" w:themeShade="80"/>
              </w:rPr>
              <w:t>y</w:t>
            </w:r>
          </w:p>
          <w:p w:rsidR="00E70460" w:rsidRDefault="00417F19">
            <w:pPr>
              <w:rPr>
                <w:i/>
                <w:color w:val="808080" w:themeColor="background1" w:themeShade="80"/>
              </w:rPr>
            </w:pPr>
            <w:hyperlink r:id="rId8" w:tooltip="mailto:sandra.kauffmann-weiss@kit.edu" w:history="1">
              <w:r w:rsidR="00EC6072">
                <w:rPr>
                  <w:rStyle w:val="Hyperlink"/>
                  <w:i/>
                  <w:color w:val="808080" w:themeColor="background1" w:themeShade="80"/>
                </w:rPr>
                <w:t>sandra.kauffmann-weiss@kit.edu</w:t>
              </w:r>
            </w:hyperlink>
          </w:p>
          <w:p w:rsidR="00E70460" w:rsidRDefault="004F0C72">
            <w:pPr>
              <w:rPr>
                <w:i/>
                <w:color w:val="808080" w:themeColor="background1" w:themeShade="80"/>
              </w:rPr>
            </w:pPr>
            <w:proofErr w:type="spellStart"/>
            <w:r>
              <w:rPr>
                <w:i/>
                <w:color w:val="808080" w:themeColor="background1" w:themeShade="80"/>
              </w:rPr>
              <w:t>Cell</w:t>
            </w:r>
            <w:proofErr w:type="spellEnd"/>
            <w:r>
              <w:rPr>
                <w:i/>
                <w:color w:val="808080" w:themeColor="background1" w:themeShade="80"/>
              </w:rPr>
              <w:t>.</w:t>
            </w:r>
            <w:r w:rsidR="00EC6072">
              <w:rPr>
                <w:i/>
                <w:color w:val="808080" w:themeColor="background1" w:themeShade="80"/>
              </w:rPr>
              <w:t>: +49 1523 9502655</w:t>
            </w:r>
          </w:p>
        </w:tc>
      </w:tr>
    </w:tbl>
    <w:p w:rsidR="00E70460" w:rsidRDefault="00E70460"/>
    <w:sectPr w:rsidR="00E70460" w:rsidSect="003865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9" w:right="1417" w:bottom="1134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F19" w:rsidRDefault="00417F19">
      <w:pPr>
        <w:spacing w:line="240" w:lineRule="auto"/>
      </w:pPr>
      <w:r>
        <w:separator/>
      </w:r>
    </w:p>
  </w:endnote>
  <w:endnote w:type="continuationSeparator" w:id="0">
    <w:p w:rsidR="00417F19" w:rsidRDefault="00417F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AB6" w:rsidRDefault="00A11AB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460" w:rsidRDefault="00EC6072">
    <w:pPr>
      <w:pStyle w:val="Fuzeile"/>
    </w:pPr>
    <w:r>
      <w:tab/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rPr>
        <w:b/>
        <w:bCs/>
      </w:rPr>
      <w:tab/>
    </w:r>
    <w:r>
      <w:rPr>
        <w:bCs/>
      </w:rPr>
      <w:t xml:space="preserve">ICM, </w:t>
    </w:r>
    <w:r w:rsidR="009D40A4">
      <w:rPr>
        <w:bCs/>
      </w:rPr>
      <w:t>0</w:t>
    </w:r>
    <w:r w:rsidR="00A11AB6">
      <w:rPr>
        <w:bCs/>
      </w:rPr>
      <w:t>9/01/</w:t>
    </w:r>
    <w:bookmarkStart w:id="0" w:name="_GoBack"/>
    <w:bookmarkEnd w:id="0"/>
    <w:r>
      <w:rPr>
        <w:bCs/>
      </w:rPr>
      <w:t>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AB6" w:rsidRDefault="00A11AB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F19" w:rsidRDefault="00417F19">
      <w:pPr>
        <w:spacing w:line="240" w:lineRule="auto"/>
      </w:pPr>
      <w:r>
        <w:separator/>
      </w:r>
    </w:p>
  </w:footnote>
  <w:footnote w:type="continuationSeparator" w:id="0">
    <w:p w:rsidR="00417F19" w:rsidRDefault="00417F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AB6" w:rsidRDefault="00A11AB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598" w:rsidRDefault="00386598">
    <w:pPr>
      <w:spacing w:line="240" w:lineRule="auto"/>
      <w:rPr>
        <w:rFonts w:ascii="Arial" w:hAnsi="Arial" w:cs="Arial"/>
        <w:b/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4947285</wp:posOffset>
          </wp:positionH>
          <wp:positionV relativeFrom="page">
            <wp:posOffset>161925</wp:posOffset>
          </wp:positionV>
          <wp:extent cx="1123200" cy="741600"/>
          <wp:effectExtent l="0" t="0" r="1270" b="1905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CM_Logo_DE_CMYK_300dpi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123200" cy="74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86598" w:rsidRDefault="00386598">
    <w:pPr>
      <w:spacing w:line="240" w:lineRule="auto"/>
      <w:rPr>
        <w:rFonts w:ascii="Arial" w:hAnsi="Arial" w:cs="Arial"/>
        <w:b/>
        <w:sz w:val="24"/>
        <w:szCs w:val="24"/>
      </w:rPr>
    </w:pPr>
  </w:p>
  <w:p w:rsidR="00386598" w:rsidRDefault="00386598">
    <w:pPr>
      <w:spacing w:line="240" w:lineRule="auto"/>
      <w:rPr>
        <w:rFonts w:ascii="Arial" w:hAnsi="Arial" w:cs="Arial"/>
        <w:b/>
        <w:sz w:val="24"/>
        <w:szCs w:val="24"/>
      </w:rPr>
    </w:pPr>
  </w:p>
  <w:p w:rsidR="00E70460" w:rsidRPr="004F0C72" w:rsidRDefault="004F0C72">
    <w:pPr>
      <w:spacing w:line="240" w:lineRule="auto"/>
      <w:rPr>
        <w:rFonts w:ascii="Arial" w:hAnsi="Arial" w:cs="Arial"/>
        <w:b/>
        <w:sz w:val="24"/>
        <w:szCs w:val="24"/>
        <w:lang w:val="en-US"/>
      </w:rPr>
    </w:pPr>
    <w:r w:rsidRPr="00A75EFF">
      <w:rPr>
        <w:rFonts w:ascii="Arial" w:hAnsi="Arial" w:cs="Arial"/>
        <w:b/>
        <w:sz w:val="24"/>
        <w:szCs w:val="24"/>
        <w:lang w:val="en-GB"/>
      </w:rPr>
      <w:t xml:space="preserve">Application for the </w:t>
    </w:r>
    <w:r>
      <w:rPr>
        <w:rFonts w:ascii="Arial" w:hAnsi="Arial" w:cs="Arial"/>
        <w:b/>
        <w:sz w:val="24"/>
        <w:szCs w:val="24"/>
        <w:lang w:val="en-GB"/>
      </w:rPr>
      <w:t>m</w:t>
    </w:r>
    <w:r w:rsidRPr="00A75EFF">
      <w:rPr>
        <w:rFonts w:ascii="Arial" w:hAnsi="Arial" w:cs="Arial"/>
        <w:b/>
        <w:sz w:val="24"/>
        <w:szCs w:val="24"/>
        <w:lang w:val="en-GB"/>
      </w:rPr>
      <w:t xml:space="preserve">easure Future Labs "Material </w:t>
    </w:r>
    <w:r>
      <w:rPr>
        <w:rFonts w:ascii="Arial" w:hAnsi="Arial" w:cs="Arial"/>
        <w:b/>
        <w:sz w:val="24"/>
        <w:szCs w:val="24"/>
        <w:lang w:val="en-GB"/>
      </w:rPr>
      <w:t>R</w:t>
    </w:r>
    <w:r w:rsidRPr="00A75EFF">
      <w:rPr>
        <w:rFonts w:ascii="Arial" w:hAnsi="Arial" w:cs="Arial"/>
        <w:b/>
        <w:sz w:val="24"/>
        <w:szCs w:val="24"/>
        <w:lang w:val="en-GB"/>
      </w:rPr>
      <w:t xml:space="preserve">esources and </w:t>
    </w:r>
    <w:r>
      <w:rPr>
        <w:rFonts w:ascii="Arial" w:hAnsi="Arial" w:cs="Arial"/>
        <w:b/>
        <w:sz w:val="24"/>
        <w:szCs w:val="24"/>
        <w:lang w:val="en-GB"/>
      </w:rPr>
      <w:t>S</w:t>
    </w:r>
    <w:r w:rsidRPr="00A75EFF">
      <w:rPr>
        <w:rFonts w:ascii="Arial" w:hAnsi="Arial" w:cs="Arial"/>
        <w:b/>
        <w:sz w:val="24"/>
        <w:szCs w:val="24"/>
        <w:lang w:val="en-GB"/>
      </w:rPr>
      <w:t xml:space="preserve">mall-Investment" at the </w:t>
    </w:r>
    <w:proofErr w:type="spellStart"/>
    <w:r w:rsidRPr="00A75EFF">
      <w:rPr>
        <w:rFonts w:ascii="Arial" w:hAnsi="Arial" w:cs="Arial"/>
        <w:b/>
        <w:sz w:val="24"/>
        <w:szCs w:val="24"/>
        <w:lang w:val="en-GB"/>
      </w:rPr>
      <w:t>InnovationCampus</w:t>
    </w:r>
    <w:proofErr w:type="spellEnd"/>
    <w:r w:rsidRPr="00A75EFF">
      <w:rPr>
        <w:rFonts w:ascii="Arial" w:hAnsi="Arial" w:cs="Arial"/>
        <w:b/>
        <w:sz w:val="24"/>
        <w:szCs w:val="24"/>
        <w:lang w:val="en-GB"/>
      </w:rPr>
      <w:t xml:space="preserve"> Future Mobility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AB6" w:rsidRDefault="00A11AB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D52442"/>
    <w:multiLevelType w:val="hybridMultilevel"/>
    <w:tmpl w:val="25080916"/>
    <w:lvl w:ilvl="0" w:tplc="0AFA745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94389296">
      <w:start w:val="1"/>
      <w:numFmt w:val="lowerLetter"/>
      <w:lvlText w:val="%2."/>
      <w:lvlJc w:val="left"/>
      <w:pPr>
        <w:ind w:left="1440" w:hanging="360"/>
      </w:pPr>
    </w:lvl>
    <w:lvl w:ilvl="2" w:tplc="FD08C148">
      <w:start w:val="1"/>
      <w:numFmt w:val="lowerRoman"/>
      <w:lvlText w:val="%3."/>
      <w:lvlJc w:val="right"/>
      <w:pPr>
        <w:ind w:left="2160" w:hanging="180"/>
      </w:pPr>
    </w:lvl>
    <w:lvl w:ilvl="3" w:tplc="69A09BB2">
      <w:start w:val="1"/>
      <w:numFmt w:val="decimal"/>
      <w:lvlText w:val="%4."/>
      <w:lvlJc w:val="left"/>
      <w:pPr>
        <w:ind w:left="2880" w:hanging="360"/>
      </w:pPr>
    </w:lvl>
    <w:lvl w:ilvl="4" w:tplc="789A1530">
      <w:start w:val="1"/>
      <w:numFmt w:val="lowerLetter"/>
      <w:lvlText w:val="%5."/>
      <w:lvlJc w:val="left"/>
      <w:pPr>
        <w:ind w:left="3600" w:hanging="360"/>
      </w:pPr>
    </w:lvl>
    <w:lvl w:ilvl="5" w:tplc="11322870">
      <w:start w:val="1"/>
      <w:numFmt w:val="lowerRoman"/>
      <w:lvlText w:val="%6."/>
      <w:lvlJc w:val="right"/>
      <w:pPr>
        <w:ind w:left="4320" w:hanging="180"/>
      </w:pPr>
    </w:lvl>
    <w:lvl w:ilvl="6" w:tplc="B5808EAC">
      <w:start w:val="1"/>
      <w:numFmt w:val="decimal"/>
      <w:lvlText w:val="%7."/>
      <w:lvlJc w:val="left"/>
      <w:pPr>
        <w:ind w:left="5040" w:hanging="360"/>
      </w:pPr>
    </w:lvl>
    <w:lvl w:ilvl="7" w:tplc="F4400190">
      <w:start w:val="1"/>
      <w:numFmt w:val="lowerLetter"/>
      <w:lvlText w:val="%8."/>
      <w:lvlJc w:val="left"/>
      <w:pPr>
        <w:ind w:left="5760" w:hanging="360"/>
      </w:pPr>
    </w:lvl>
    <w:lvl w:ilvl="8" w:tplc="36DCDEB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460"/>
    <w:rsid w:val="00386598"/>
    <w:rsid w:val="00417F19"/>
    <w:rsid w:val="0046016F"/>
    <w:rsid w:val="004F0C72"/>
    <w:rsid w:val="00572B21"/>
    <w:rsid w:val="006F67CA"/>
    <w:rsid w:val="009D40A4"/>
    <w:rsid w:val="00A11AB6"/>
    <w:rsid w:val="00A16EB8"/>
    <w:rsid w:val="00C45DE1"/>
    <w:rsid w:val="00E70460"/>
    <w:rsid w:val="00E9430E"/>
    <w:rsid w:val="00EC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21EDD"/>
  <w15:docId w15:val="{F9EF935D-9AA5-4582-BF63-AB2C29F8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0" w:line="276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31,bqiaagaaeyqcaaagiaiaaaofawaaba0daaaaaaaaaaaaaaaaaaaaaaaaaaaaaaaaaaaaaaaaaaaaaaaaaaaaaaaaaaaaaaaaaaaaaaaaaaaaaaaaaaaaaaaaaaaaaaaaaaaaaaaaaaaaaaaaaaaaaaaaaaaaaaaaaaaaaaaaaaaaaaaaaaaaaaaaaaaaaaaaaaaaaaaaaaaaaaaaaaaaaaaaaaaaaaaaaaaaaaaa"/>
    <w:basedOn w:val="Absatz-Standardschriftart"/>
    <w:rsid w:val="004F0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a.kauffmann-weiss@kit.ed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max.hossfeld@ifsw.uni-stuttgart.d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Kauffmann-Weiss, Sandra (wbk)</dc:creator>
  <cp:keywords/>
  <dc:description/>
  <cp:lastModifiedBy>Aubard, Nathalie (wbk)</cp:lastModifiedBy>
  <cp:revision>2</cp:revision>
  <dcterms:created xsi:type="dcterms:W3CDTF">2023-09-04T10:29:00Z</dcterms:created>
  <dcterms:modified xsi:type="dcterms:W3CDTF">2023-09-04T10:29:00Z</dcterms:modified>
</cp:coreProperties>
</file>