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FE61" w14:textId="77777777" w:rsidR="000A4C6C" w:rsidRDefault="000A4C6C" w:rsidP="000A4C6C">
      <w:pPr>
        <w:rPr>
          <w:color w:val="A5A5A5" w:themeColor="accent3"/>
        </w:rPr>
      </w:pPr>
    </w:p>
    <w:p w14:paraId="5CB79CBF" w14:textId="77777777" w:rsidR="00CE6F8B" w:rsidRPr="0041390C" w:rsidRDefault="00CE6F8B" w:rsidP="00CE6F8B">
      <w:pPr>
        <w:rPr>
          <w:color w:val="A5A5A5" w:themeColor="accent3"/>
          <w:lang w:val="en-GB"/>
        </w:rPr>
      </w:pPr>
      <w:r w:rsidRPr="0041390C">
        <w:rPr>
          <w:color w:val="A5A5A5" w:themeColor="accent3"/>
          <w:lang w:val="en-GB"/>
        </w:rPr>
        <w:t>&lt; Notes on the transfer template:</w:t>
      </w:r>
    </w:p>
    <w:p w14:paraId="0B052E4C" w14:textId="37493106" w:rsidR="00CE6F8B" w:rsidRPr="0041390C" w:rsidRDefault="00922570" w:rsidP="00CE6F8B">
      <w:pPr>
        <w:jc w:val="both"/>
        <w:rPr>
          <w:color w:val="A5A5A5" w:themeColor="accent3"/>
          <w:lang w:val="en-GB"/>
        </w:rPr>
      </w:pPr>
      <w:r>
        <w:rPr>
          <w:color w:val="A5A5A5" w:themeColor="accent3"/>
          <w:lang w:val="en-GB"/>
        </w:rPr>
        <w:t>Pre-</w:t>
      </w:r>
      <w:r w:rsidR="00CE6F8B" w:rsidRPr="0041390C">
        <w:rPr>
          <w:color w:val="A5A5A5" w:themeColor="accent3"/>
          <w:lang w:val="en-GB"/>
        </w:rPr>
        <w:t>Start-up projects can apply for funding wit</w:t>
      </w:r>
      <w:bookmarkStart w:id="0" w:name="_GoBack"/>
      <w:bookmarkEnd w:id="0"/>
      <w:r w:rsidR="00CE6F8B" w:rsidRPr="0041390C">
        <w:rPr>
          <w:color w:val="A5A5A5" w:themeColor="accent3"/>
          <w:lang w:val="en-GB"/>
        </w:rPr>
        <w:t>hin the framework of a bottom-up project "Transfer" in order to prepare a spin-off. The funding can be used, for example, for further development of a potentially marketable product or service.</w:t>
      </w:r>
    </w:p>
    <w:p w14:paraId="60CDC418" w14:textId="624758AA" w:rsidR="00CE6F8B" w:rsidRPr="0041390C" w:rsidRDefault="00CE6F8B" w:rsidP="00CE6F8B">
      <w:pPr>
        <w:jc w:val="both"/>
        <w:rPr>
          <w:color w:val="A5A5A5" w:themeColor="accent3"/>
          <w:lang w:val="en-GB"/>
        </w:rPr>
      </w:pPr>
      <w:r w:rsidRPr="0041390C">
        <w:rPr>
          <w:color w:val="A5A5A5" w:themeColor="accent3"/>
          <w:lang w:val="en-GB"/>
        </w:rPr>
        <w:t xml:space="preserve">The aim is to further develop the implementation of scientific results in technical products and processes, for example by proving the technical feasibility or </w:t>
      </w:r>
      <w:r w:rsidR="00DA5D0A" w:rsidRPr="0041390C">
        <w:rPr>
          <w:color w:val="A5A5A5" w:themeColor="accent3"/>
          <w:lang w:val="en-GB"/>
        </w:rPr>
        <w:t xml:space="preserve">prototype </w:t>
      </w:r>
      <w:r w:rsidRPr="0041390C">
        <w:rPr>
          <w:color w:val="A5A5A5" w:themeColor="accent3"/>
          <w:lang w:val="en-GB"/>
        </w:rPr>
        <w:t>develop</w:t>
      </w:r>
      <w:r w:rsidR="00DA5D0A" w:rsidRPr="0041390C">
        <w:rPr>
          <w:color w:val="A5A5A5" w:themeColor="accent3"/>
          <w:lang w:val="en-GB"/>
        </w:rPr>
        <w:t>ment</w:t>
      </w:r>
      <w:r w:rsidRPr="0041390C">
        <w:rPr>
          <w:color w:val="A5A5A5" w:themeColor="accent3"/>
          <w:lang w:val="en-GB"/>
        </w:rPr>
        <w:t xml:space="preserve">, to detail the business model based on this and thus </w:t>
      </w:r>
      <w:r w:rsidR="00DA5D0A" w:rsidRPr="0041390C">
        <w:rPr>
          <w:color w:val="A5A5A5" w:themeColor="accent3"/>
          <w:lang w:val="en-GB"/>
        </w:rPr>
        <w:t xml:space="preserve">to </w:t>
      </w:r>
      <w:r w:rsidRPr="0041390C">
        <w:rPr>
          <w:color w:val="A5A5A5" w:themeColor="accent3"/>
          <w:lang w:val="en-GB"/>
        </w:rPr>
        <w:t>prepare for the planned establishment of a company. The project should be associated with demanding, but realistically assessable technical risks.</w:t>
      </w:r>
    </w:p>
    <w:p w14:paraId="50E8A62F" w14:textId="39B0D59B" w:rsidR="00CE6F8B" w:rsidRPr="00972437" w:rsidRDefault="00972437" w:rsidP="00CE6F8B">
      <w:pPr>
        <w:jc w:val="both"/>
        <w:rPr>
          <w:color w:val="A5A5A5" w:themeColor="accent3"/>
          <w:lang w:val="en-GB"/>
        </w:rPr>
      </w:pPr>
      <w:r w:rsidRPr="00972437">
        <w:rPr>
          <w:color w:val="A5A5A5" w:themeColor="accent3"/>
          <w:lang w:val="en-GB"/>
        </w:rPr>
        <w:t xml:space="preserve">General conditions and criteria </w:t>
      </w:r>
      <w:r w:rsidR="00CE6F8B" w:rsidRPr="00972437">
        <w:rPr>
          <w:color w:val="A5A5A5" w:themeColor="accent3"/>
          <w:lang w:val="en-GB"/>
        </w:rPr>
        <w:t xml:space="preserve">for funding: </w:t>
      </w:r>
    </w:p>
    <w:p w14:paraId="083C2E45" w14:textId="77777777" w:rsidR="00CE6F8B" w:rsidRPr="0041390C" w:rsidRDefault="00CE6F8B" w:rsidP="00CE6F8B">
      <w:pPr>
        <w:pStyle w:val="Listenabsatz"/>
        <w:numPr>
          <w:ilvl w:val="0"/>
          <w:numId w:val="9"/>
        </w:numPr>
        <w:spacing w:line="256" w:lineRule="auto"/>
        <w:jc w:val="both"/>
        <w:rPr>
          <w:color w:val="A5A5A5" w:themeColor="accent3"/>
          <w:lang w:val="en-GB"/>
        </w:rPr>
      </w:pPr>
      <w:r w:rsidRPr="0041390C">
        <w:rPr>
          <w:color w:val="A5A5A5" w:themeColor="accent3"/>
          <w:lang w:val="en-GB"/>
        </w:rPr>
        <w:t>Successful participation in the ICM's intrapreneurship programme</w:t>
      </w:r>
    </w:p>
    <w:p w14:paraId="07C7D4B4" w14:textId="77777777" w:rsidR="00CE6F8B" w:rsidRPr="0041390C" w:rsidRDefault="00CE6F8B" w:rsidP="00CE6F8B">
      <w:pPr>
        <w:pStyle w:val="Listenabsatz"/>
        <w:numPr>
          <w:ilvl w:val="0"/>
          <w:numId w:val="9"/>
        </w:numPr>
        <w:spacing w:line="256" w:lineRule="auto"/>
        <w:jc w:val="both"/>
        <w:rPr>
          <w:color w:val="A5A5A5" w:themeColor="accent3"/>
          <w:lang w:val="en-GB"/>
        </w:rPr>
      </w:pPr>
      <w:r w:rsidRPr="0041390C">
        <w:rPr>
          <w:color w:val="A5A5A5" w:themeColor="accent3"/>
          <w:lang w:val="en-GB"/>
        </w:rPr>
        <w:t>Confirmation from the home institute on the use of the infrastructure and that the team can concentrate on their start-up project (proportionate share of the funding)</w:t>
      </w:r>
    </w:p>
    <w:p w14:paraId="1837A362" w14:textId="77777777" w:rsidR="00CE6F8B" w:rsidRPr="0041390C" w:rsidRDefault="00CE6F8B" w:rsidP="00CE6F8B">
      <w:pPr>
        <w:pStyle w:val="Listenabsatz"/>
        <w:numPr>
          <w:ilvl w:val="0"/>
          <w:numId w:val="9"/>
        </w:numPr>
        <w:spacing w:line="256" w:lineRule="auto"/>
        <w:jc w:val="both"/>
        <w:rPr>
          <w:color w:val="A5A5A5" w:themeColor="accent3"/>
          <w:lang w:val="en-GB"/>
        </w:rPr>
      </w:pPr>
      <w:r w:rsidRPr="0041390C">
        <w:rPr>
          <w:color w:val="A5A5A5" w:themeColor="accent3"/>
          <w:lang w:val="en-GB"/>
        </w:rPr>
        <w:t>Clear timetable for the next 12 months including milestones</w:t>
      </w:r>
    </w:p>
    <w:p w14:paraId="29839D9A" w14:textId="77777777" w:rsidR="00CE6F8B" w:rsidRPr="0041390C" w:rsidRDefault="00CE6F8B" w:rsidP="00CE6F8B">
      <w:pPr>
        <w:pStyle w:val="Listenabsatz"/>
        <w:numPr>
          <w:ilvl w:val="0"/>
          <w:numId w:val="9"/>
        </w:numPr>
        <w:spacing w:line="256" w:lineRule="auto"/>
        <w:jc w:val="both"/>
        <w:rPr>
          <w:color w:val="A5A5A5" w:themeColor="accent3"/>
          <w:lang w:val="en-GB"/>
        </w:rPr>
      </w:pPr>
      <w:r w:rsidRPr="0041390C">
        <w:rPr>
          <w:color w:val="A5A5A5" w:themeColor="accent3"/>
          <w:lang w:val="en-GB"/>
        </w:rPr>
        <w:t>First draft of business model with business plan</w:t>
      </w:r>
    </w:p>
    <w:p w14:paraId="3941DCDC" w14:textId="77777777" w:rsidR="00CE6F8B" w:rsidRPr="0041390C" w:rsidRDefault="00CE6F8B" w:rsidP="00CE6F8B">
      <w:pPr>
        <w:pStyle w:val="Listenabsatz"/>
        <w:numPr>
          <w:ilvl w:val="0"/>
          <w:numId w:val="9"/>
        </w:numPr>
        <w:spacing w:line="256" w:lineRule="auto"/>
        <w:jc w:val="both"/>
        <w:rPr>
          <w:color w:val="A5A5A5" w:themeColor="accent3"/>
          <w:lang w:val="en-GB"/>
        </w:rPr>
      </w:pPr>
      <w:r w:rsidRPr="0041390C">
        <w:rPr>
          <w:color w:val="A5A5A5" w:themeColor="accent3"/>
          <w:lang w:val="en-GB"/>
        </w:rPr>
        <w:t>Accompanying coach or mentor incl. agreed coaching plan for the duration of the project</w:t>
      </w:r>
    </w:p>
    <w:p w14:paraId="2EC2BB71" w14:textId="14469763" w:rsidR="00CE6F8B" w:rsidRPr="0041390C" w:rsidRDefault="00CE6F8B" w:rsidP="00CE6F8B">
      <w:pPr>
        <w:jc w:val="both"/>
        <w:rPr>
          <w:color w:val="A5A5A5" w:themeColor="accent3"/>
          <w:lang w:val="en-GB"/>
        </w:rPr>
      </w:pPr>
      <w:r w:rsidRPr="0041390C">
        <w:rPr>
          <w:color w:val="A5A5A5" w:themeColor="accent3"/>
          <w:lang w:val="en-GB"/>
        </w:rPr>
        <w:t xml:space="preserve">Researchers from all institutes and central institutions of both universities as well as universities and research institutions in Baden-Württemberg in cooperation are eligible to apply. The maximum duration is 9 months and the maximum project budget is 50,000 € per application (personnel + material costs in any division, max. 50% TVL 13 per scientist). One application can be submitted per team. In the case of promising projects, a one-time extension application can be submitted after 6 months after prior consultation with the management. In total, funding of the </w:t>
      </w:r>
      <w:r w:rsidR="00972437">
        <w:rPr>
          <w:color w:val="A5A5A5" w:themeColor="accent3"/>
          <w:lang w:val="en-GB"/>
        </w:rPr>
        <w:t xml:space="preserve">potential </w:t>
      </w:r>
      <w:r w:rsidRPr="0041390C">
        <w:rPr>
          <w:color w:val="A5A5A5" w:themeColor="accent3"/>
          <w:lang w:val="en-GB"/>
        </w:rPr>
        <w:t>start-up project is possible for a maximum of 12 months (max. total funding amount incl. the follow-up application would be 2</w:t>
      </w:r>
      <w:r w:rsidR="00972437">
        <w:rPr>
          <w:color w:val="A5A5A5" w:themeColor="accent3"/>
          <w:lang w:val="en-GB"/>
        </w:rPr>
        <w:t> </w:t>
      </w:r>
      <w:r w:rsidRPr="0041390C">
        <w:rPr>
          <w:color w:val="A5A5A5" w:themeColor="accent3"/>
          <w:lang w:val="en-GB"/>
        </w:rPr>
        <w:t>x</w:t>
      </w:r>
      <w:r w:rsidR="00972437">
        <w:rPr>
          <w:color w:val="A5A5A5" w:themeColor="accent3"/>
          <w:lang w:val="en-GB"/>
        </w:rPr>
        <w:t> </w:t>
      </w:r>
      <w:r w:rsidRPr="0041390C">
        <w:rPr>
          <w:color w:val="A5A5A5" w:themeColor="accent3"/>
          <w:lang w:val="en-GB"/>
        </w:rPr>
        <w:t>50,000 €).</w:t>
      </w:r>
    </w:p>
    <w:p w14:paraId="7F9D9784" w14:textId="77777777" w:rsidR="00CE6F8B" w:rsidRPr="0041390C" w:rsidRDefault="00CE6F8B" w:rsidP="00CE6F8B">
      <w:pPr>
        <w:jc w:val="both"/>
        <w:rPr>
          <w:color w:val="A5A5A5" w:themeColor="accent3"/>
          <w:lang w:val="en-GB"/>
        </w:rPr>
      </w:pPr>
      <w:r w:rsidRPr="0041390C">
        <w:rPr>
          <w:color w:val="A5A5A5" w:themeColor="accent3"/>
          <w:lang w:val="en-GB"/>
        </w:rPr>
        <w:t>Associated partners are explicitly welcomed.</w:t>
      </w:r>
    </w:p>
    <w:p w14:paraId="5BCAAF5E" w14:textId="77777777" w:rsidR="00CE6F8B" w:rsidRPr="0041390C" w:rsidRDefault="00CE6F8B" w:rsidP="00CE6F8B">
      <w:pPr>
        <w:jc w:val="both"/>
        <w:rPr>
          <w:lang w:val="en-GB"/>
        </w:rPr>
      </w:pPr>
      <w:r w:rsidRPr="0041390C">
        <w:rPr>
          <w:color w:val="A5A5A5" w:themeColor="accent3"/>
          <w:lang w:val="en-GB"/>
        </w:rPr>
        <w:t xml:space="preserve">Please delete grey instructions in final version. Please submit your application (max. 4 pages) as a pdf to the management </w:t>
      </w:r>
      <w:hyperlink r:id="rId7" w:history="1">
        <w:r w:rsidRPr="0041390C">
          <w:rPr>
            <w:rStyle w:val="Hyperlink"/>
            <w:color w:val="A5A5A5" w:themeColor="accent3"/>
            <w:lang w:val="en-GB"/>
          </w:rPr>
          <w:t>gf@icm-bw.de</w:t>
        </w:r>
      </w:hyperlink>
      <w:r w:rsidRPr="0041390C">
        <w:rPr>
          <w:color w:val="A5A5A5" w:themeColor="accent3"/>
          <w:lang w:val="en-GB"/>
        </w:rPr>
        <w:t xml:space="preserve">. Please refer to the respective </w:t>
      </w:r>
      <w:r w:rsidRPr="0041390C">
        <w:rPr>
          <w:b/>
          <w:color w:val="A5A5A5" w:themeColor="accent3"/>
          <w:lang w:val="en-GB"/>
        </w:rPr>
        <w:t xml:space="preserve">valid, </w:t>
      </w:r>
      <w:r w:rsidRPr="0041390C">
        <w:rPr>
          <w:b/>
          <w:bCs/>
          <w:color w:val="A5A5A5" w:themeColor="accent3"/>
          <w:lang w:val="en-GB"/>
        </w:rPr>
        <w:t xml:space="preserve">current </w:t>
      </w:r>
      <w:r w:rsidRPr="0041390C">
        <w:rPr>
          <w:b/>
          <w:color w:val="A5A5A5" w:themeColor="accent3"/>
          <w:lang w:val="en-GB"/>
        </w:rPr>
        <w:t xml:space="preserve">call for proposals and template </w:t>
      </w:r>
      <w:r w:rsidRPr="0041390C">
        <w:rPr>
          <w:color w:val="A5A5A5" w:themeColor="accent3"/>
          <w:lang w:val="en-GB"/>
        </w:rPr>
        <w:t xml:space="preserve">at </w:t>
      </w:r>
      <w:r w:rsidRPr="0041390C">
        <w:rPr>
          <w:b/>
          <w:bCs/>
          <w:color w:val="A5A5A5" w:themeColor="accent3"/>
          <w:u w:val="single"/>
          <w:lang w:val="en-GB"/>
        </w:rPr>
        <w:t>www.ausschreibungen.icm-bw.de.</w:t>
      </w:r>
      <w:r w:rsidRPr="0041390C">
        <w:rPr>
          <w:color w:val="A5A5A5" w:themeColor="accent3"/>
          <w:lang w:val="en-GB"/>
        </w:rPr>
        <w:t xml:space="preserve"> &gt;</w:t>
      </w:r>
    </w:p>
    <w:p w14:paraId="09B69247" w14:textId="77777777" w:rsidR="00CE6F8B" w:rsidRPr="0041390C" w:rsidRDefault="00CE6F8B" w:rsidP="00CE6F8B">
      <w:pPr>
        <w:pBdr>
          <w:bottom w:val="single" w:sz="12" w:space="1" w:color="auto"/>
        </w:pBdr>
        <w:spacing w:after="120"/>
        <w:jc w:val="both"/>
        <w:rPr>
          <w:b/>
          <w:lang w:val="en-GB"/>
        </w:rPr>
      </w:pPr>
    </w:p>
    <w:p w14:paraId="3C165B33" w14:textId="77777777" w:rsidR="00CE6F8B" w:rsidRPr="0041390C" w:rsidRDefault="00CE6F8B" w:rsidP="00CE6F8B">
      <w:pPr>
        <w:spacing w:after="0" w:line="276" w:lineRule="auto"/>
        <w:ind w:left="357" w:hanging="357"/>
        <w:rPr>
          <w:lang w:val="en-GB"/>
        </w:rPr>
      </w:pPr>
    </w:p>
    <w:p w14:paraId="40B59037" w14:textId="77777777" w:rsidR="00CE6F8B" w:rsidRDefault="00CE6F8B" w:rsidP="00CE6F8B">
      <w:pPr>
        <w:pStyle w:val="Listenabsatz"/>
        <w:numPr>
          <w:ilvl w:val="0"/>
          <w:numId w:val="10"/>
        </w:numPr>
        <w:spacing w:after="0" w:line="276" w:lineRule="auto"/>
        <w:ind w:left="357" w:hanging="357"/>
        <w:rPr>
          <w:b/>
        </w:rPr>
      </w:pPr>
      <w:proofErr w:type="spellStart"/>
      <w:r>
        <w:rPr>
          <w:b/>
        </w:rPr>
        <w:t>Applicant</w:t>
      </w:r>
      <w:proofErr w:type="spellEnd"/>
    </w:p>
    <w:p w14:paraId="106A5BE9" w14:textId="77777777" w:rsidR="00CE6F8B" w:rsidRPr="0041390C" w:rsidRDefault="00CE6F8B" w:rsidP="00CE6F8B">
      <w:pPr>
        <w:spacing w:after="0" w:line="276" w:lineRule="auto"/>
        <w:ind w:firstLine="357"/>
        <w:rPr>
          <w:color w:val="808080" w:themeColor="background1" w:themeShade="80"/>
          <w:lang w:val="en-GB"/>
        </w:rPr>
      </w:pPr>
      <w:r w:rsidRPr="0041390C">
        <w:rPr>
          <w:color w:val="808080" w:themeColor="background1" w:themeShade="80"/>
          <w:lang w:val="en-GB"/>
        </w:rPr>
        <w:t>&lt; Initiator(s), home organisation(s), contact details (tabular presentation preferred) &gt;</w:t>
      </w:r>
    </w:p>
    <w:p w14:paraId="5B54A986" w14:textId="77777777" w:rsidR="00CE6F8B" w:rsidRPr="0041390C" w:rsidRDefault="00CE6F8B" w:rsidP="00CE6F8B">
      <w:pPr>
        <w:spacing w:after="0" w:line="276" w:lineRule="auto"/>
        <w:ind w:firstLine="357"/>
        <w:rPr>
          <w:color w:val="808080" w:themeColor="background1" w:themeShade="80"/>
          <w:lang w:val="en-GB"/>
        </w:rPr>
      </w:pPr>
    </w:p>
    <w:p w14:paraId="59F85624" w14:textId="77777777" w:rsidR="00CE6F8B" w:rsidRDefault="00CE6F8B" w:rsidP="00CE6F8B">
      <w:pPr>
        <w:pStyle w:val="Listenabsatz"/>
        <w:numPr>
          <w:ilvl w:val="0"/>
          <w:numId w:val="10"/>
        </w:numPr>
        <w:spacing w:after="0" w:line="276" w:lineRule="auto"/>
        <w:ind w:left="357" w:hanging="357"/>
        <w:rPr>
          <w:b/>
        </w:rPr>
      </w:pPr>
      <w:r>
        <w:rPr>
          <w:b/>
        </w:rPr>
        <w:t xml:space="preserve">Title of </w:t>
      </w:r>
      <w:proofErr w:type="spellStart"/>
      <w:r>
        <w:rPr>
          <w:b/>
        </w:rPr>
        <w:t>the</w:t>
      </w:r>
      <w:proofErr w:type="spellEnd"/>
      <w:r>
        <w:rPr>
          <w:b/>
        </w:rPr>
        <w:t xml:space="preserve"> </w:t>
      </w:r>
      <w:proofErr w:type="spellStart"/>
      <w:r>
        <w:rPr>
          <w:b/>
        </w:rPr>
        <w:t>request</w:t>
      </w:r>
      <w:proofErr w:type="spellEnd"/>
    </w:p>
    <w:p w14:paraId="270D8277" w14:textId="77777777" w:rsidR="00CE6F8B" w:rsidRDefault="00CE6F8B" w:rsidP="00CE6F8B">
      <w:pPr>
        <w:spacing w:after="0" w:line="276" w:lineRule="auto"/>
        <w:ind w:firstLine="357"/>
        <w:rPr>
          <w:color w:val="808080" w:themeColor="background1" w:themeShade="80"/>
        </w:rPr>
      </w:pPr>
      <w:r>
        <w:rPr>
          <w:color w:val="808080" w:themeColor="background1" w:themeShade="80"/>
        </w:rPr>
        <w:t xml:space="preserve">&lt; Topic, </w:t>
      </w:r>
      <w:proofErr w:type="spellStart"/>
      <w:r>
        <w:rPr>
          <w:color w:val="808080" w:themeColor="background1" w:themeShade="80"/>
        </w:rPr>
        <w:t>Acronym</w:t>
      </w:r>
      <w:proofErr w:type="spellEnd"/>
      <w:r>
        <w:rPr>
          <w:color w:val="808080" w:themeColor="background1" w:themeShade="80"/>
        </w:rPr>
        <w:t xml:space="preserve"> &gt;</w:t>
      </w:r>
    </w:p>
    <w:p w14:paraId="4C52CB79" w14:textId="77777777" w:rsidR="00CE6F8B" w:rsidRDefault="00CE6F8B" w:rsidP="00CE6F8B">
      <w:pPr>
        <w:spacing w:after="0" w:line="276" w:lineRule="auto"/>
        <w:ind w:firstLine="357"/>
        <w:rPr>
          <w:color w:val="808080" w:themeColor="background1" w:themeShade="80"/>
        </w:rPr>
      </w:pPr>
    </w:p>
    <w:p w14:paraId="1F54BC4C" w14:textId="77777777" w:rsidR="00CE6F8B" w:rsidRPr="0041390C" w:rsidRDefault="00CE6F8B" w:rsidP="00CE6F8B">
      <w:pPr>
        <w:pStyle w:val="Listenabsatz"/>
        <w:numPr>
          <w:ilvl w:val="0"/>
          <w:numId w:val="10"/>
        </w:numPr>
        <w:spacing w:after="0" w:line="276" w:lineRule="auto"/>
        <w:ind w:left="357" w:hanging="357"/>
        <w:rPr>
          <w:b/>
          <w:lang w:val="en-GB"/>
        </w:rPr>
      </w:pPr>
      <w:r w:rsidRPr="0041390C">
        <w:rPr>
          <w:b/>
          <w:lang w:val="en-GB"/>
        </w:rPr>
        <w:t>Planned start-up projects - state of research, motivation and own preliminary work</w:t>
      </w:r>
    </w:p>
    <w:p w14:paraId="10C87333" w14:textId="77777777" w:rsidR="00CE6F8B" w:rsidRDefault="00CE6F8B" w:rsidP="00CE6F8B">
      <w:pPr>
        <w:spacing w:after="0" w:line="276" w:lineRule="auto"/>
        <w:ind w:left="357"/>
        <w:jc w:val="both"/>
        <w:rPr>
          <w:color w:val="808080" w:themeColor="background1" w:themeShade="80"/>
        </w:rPr>
      </w:pPr>
      <w:r w:rsidRPr="0041390C">
        <w:rPr>
          <w:color w:val="808080" w:themeColor="background1" w:themeShade="80"/>
          <w:lang w:val="en-GB"/>
        </w:rPr>
        <w:t xml:space="preserve">&lt; what is the underlying product or business model (or the combination of both), what is the initial situation, motivation, need, preliminary work (incl. necessary references), draft of the current business plan; added value of the underlying product / business model, status of market research, which target group or target market is being addressed? </w:t>
      </w:r>
      <w:r>
        <w:rPr>
          <w:color w:val="808080" w:themeColor="background1" w:themeShade="80"/>
        </w:rPr>
        <w:t>&gt;</w:t>
      </w:r>
    </w:p>
    <w:p w14:paraId="74F818DB" w14:textId="77777777" w:rsidR="00CE6F8B" w:rsidRDefault="00CE6F8B" w:rsidP="00CE6F8B">
      <w:pPr>
        <w:spacing w:after="0" w:line="276" w:lineRule="auto"/>
        <w:ind w:firstLine="357"/>
        <w:rPr>
          <w:color w:val="808080" w:themeColor="background1" w:themeShade="80"/>
        </w:rPr>
      </w:pPr>
    </w:p>
    <w:p w14:paraId="6CDE85A3" w14:textId="77777777" w:rsidR="00CE6F8B" w:rsidRPr="0041390C" w:rsidRDefault="00CE6F8B" w:rsidP="00CE6F8B">
      <w:pPr>
        <w:pStyle w:val="Listenabsatz"/>
        <w:numPr>
          <w:ilvl w:val="0"/>
          <w:numId w:val="10"/>
        </w:numPr>
        <w:spacing w:after="0" w:line="276" w:lineRule="auto"/>
        <w:ind w:left="357" w:hanging="357"/>
        <w:rPr>
          <w:b/>
          <w:lang w:val="en-GB"/>
        </w:rPr>
      </w:pPr>
      <w:r w:rsidRPr="0041390C">
        <w:rPr>
          <w:b/>
          <w:lang w:val="en-GB"/>
        </w:rPr>
        <w:lastRenderedPageBreak/>
        <w:t>Information on the planned founding team</w:t>
      </w:r>
    </w:p>
    <w:p w14:paraId="2FB9B6A0" w14:textId="77777777" w:rsidR="00CE6F8B" w:rsidRPr="0041390C" w:rsidRDefault="00CE6F8B" w:rsidP="00CE6F8B">
      <w:pPr>
        <w:pStyle w:val="Listenabsatz"/>
        <w:spacing w:after="0" w:line="276" w:lineRule="auto"/>
        <w:ind w:left="357"/>
        <w:rPr>
          <w:b/>
          <w:lang w:val="en-GB"/>
        </w:rPr>
      </w:pPr>
      <w:r w:rsidRPr="0041390C">
        <w:rPr>
          <w:color w:val="808080" w:themeColor="background1" w:themeShade="80"/>
          <w:lang w:val="en-GB"/>
        </w:rPr>
        <w:t>&lt; Scientific qualification, distribution of tasks, competences, experience of the team &gt;</w:t>
      </w:r>
    </w:p>
    <w:p w14:paraId="029FEE12" w14:textId="77777777" w:rsidR="00CE6F8B" w:rsidRPr="0041390C" w:rsidRDefault="00CE6F8B" w:rsidP="00CE6F8B">
      <w:pPr>
        <w:pStyle w:val="Listenabsatz"/>
        <w:spacing w:after="0" w:line="276" w:lineRule="auto"/>
        <w:ind w:left="357"/>
        <w:rPr>
          <w:b/>
          <w:lang w:val="en-GB"/>
        </w:rPr>
      </w:pPr>
    </w:p>
    <w:p w14:paraId="4C7CE920" w14:textId="77777777" w:rsidR="00CE6F8B" w:rsidRPr="0041390C" w:rsidRDefault="00CE6F8B" w:rsidP="00CE6F8B">
      <w:pPr>
        <w:pStyle w:val="Listenabsatz"/>
        <w:numPr>
          <w:ilvl w:val="0"/>
          <w:numId w:val="10"/>
        </w:numPr>
        <w:spacing w:after="0" w:line="276" w:lineRule="auto"/>
        <w:ind w:left="357" w:hanging="357"/>
        <w:rPr>
          <w:b/>
          <w:lang w:val="en-GB"/>
        </w:rPr>
      </w:pPr>
      <w:r w:rsidRPr="0041390C">
        <w:rPr>
          <w:b/>
          <w:lang w:val="en-GB"/>
        </w:rPr>
        <w:t>Goal setting, solution approach as well as work and coaching plan</w:t>
      </w:r>
    </w:p>
    <w:p w14:paraId="6F08607E" w14:textId="77777777" w:rsidR="00CE6F8B" w:rsidRPr="0041390C" w:rsidRDefault="00CE6F8B" w:rsidP="00CE6F8B">
      <w:pPr>
        <w:spacing w:after="0" w:line="276" w:lineRule="auto"/>
        <w:ind w:left="357"/>
        <w:jc w:val="both"/>
        <w:rPr>
          <w:color w:val="808080" w:themeColor="background1" w:themeShade="80"/>
          <w:lang w:val="en-GB"/>
        </w:rPr>
      </w:pPr>
      <w:r w:rsidRPr="0041390C">
        <w:rPr>
          <w:color w:val="808080" w:themeColor="background1" w:themeShade="80"/>
          <w:lang w:val="en-GB"/>
        </w:rPr>
        <w:t xml:space="preserve">&lt; Objective of the project, special challenge and intended solution to achieve the objective, which work packages and milestones are planned, essential steps for the foundation, coaching plan, which resources or which infrastructure is required. </w:t>
      </w:r>
    </w:p>
    <w:p w14:paraId="2F6AB9E3" w14:textId="77777777" w:rsidR="00CE6F8B" w:rsidRPr="0041390C" w:rsidRDefault="00CE6F8B" w:rsidP="00CE6F8B">
      <w:pPr>
        <w:spacing w:after="0" w:line="276" w:lineRule="auto"/>
        <w:ind w:left="357"/>
        <w:rPr>
          <w:color w:val="808080" w:themeColor="background1" w:themeShade="80"/>
          <w:lang w:val="en-GB"/>
        </w:rPr>
      </w:pPr>
    </w:p>
    <w:p w14:paraId="2C69F389" w14:textId="77777777" w:rsidR="00CE6F8B" w:rsidRPr="0041390C" w:rsidRDefault="00CE6F8B" w:rsidP="00CE6F8B">
      <w:pPr>
        <w:pStyle w:val="Listenabsatz"/>
        <w:numPr>
          <w:ilvl w:val="0"/>
          <w:numId w:val="10"/>
        </w:numPr>
        <w:spacing w:after="0" w:line="276" w:lineRule="auto"/>
        <w:ind w:left="357" w:hanging="357"/>
        <w:rPr>
          <w:b/>
          <w:lang w:val="en-GB"/>
        </w:rPr>
      </w:pPr>
      <w:r w:rsidRPr="0041390C">
        <w:rPr>
          <w:b/>
          <w:lang w:val="en-GB"/>
        </w:rPr>
        <w:t>Reference to the ICM and the criteria mentioned</w:t>
      </w:r>
    </w:p>
    <w:p w14:paraId="77B09FD7" w14:textId="77777777" w:rsidR="00CE6F8B" w:rsidRPr="0041390C" w:rsidRDefault="00CE6F8B" w:rsidP="00CE6F8B">
      <w:pPr>
        <w:spacing w:after="0" w:line="276" w:lineRule="auto"/>
        <w:ind w:left="357"/>
        <w:jc w:val="both"/>
        <w:rPr>
          <w:color w:val="808080" w:themeColor="background1" w:themeShade="80"/>
          <w:lang w:val="en-GB"/>
        </w:rPr>
      </w:pPr>
      <w:r w:rsidRPr="0041390C">
        <w:rPr>
          <w:color w:val="808080" w:themeColor="background1" w:themeShade="80"/>
          <w:lang w:val="en-GB"/>
        </w:rPr>
        <w:t xml:space="preserve">&lt; Reference to the objectives of the ICM, addressing </w:t>
      </w:r>
      <w:r w:rsidRPr="0041390C">
        <w:rPr>
          <w:bCs/>
          <w:color w:val="808080" w:themeColor="background1" w:themeShade="80"/>
          <w:lang w:val="en-GB"/>
        </w:rPr>
        <w:t xml:space="preserve">the </w:t>
      </w:r>
      <w:r w:rsidRPr="0041390C">
        <w:rPr>
          <w:color w:val="808080" w:themeColor="background1" w:themeShade="80"/>
          <w:lang w:val="en-GB"/>
        </w:rPr>
        <w:t>criteria mentioned in the current call for proposals, such as innovation potential, assessed risk &gt;</w:t>
      </w:r>
    </w:p>
    <w:p w14:paraId="4DF0E979" w14:textId="77777777" w:rsidR="00CE6F8B" w:rsidRPr="0041390C" w:rsidRDefault="00CE6F8B" w:rsidP="00CE6F8B">
      <w:pPr>
        <w:spacing w:after="0" w:line="276" w:lineRule="auto"/>
        <w:ind w:left="357"/>
        <w:rPr>
          <w:color w:val="808080" w:themeColor="background1" w:themeShade="80"/>
          <w:lang w:val="en-GB"/>
        </w:rPr>
      </w:pPr>
    </w:p>
    <w:p w14:paraId="2E39B63A" w14:textId="77777777" w:rsidR="00CE6F8B" w:rsidRDefault="00CE6F8B" w:rsidP="00CE6F8B">
      <w:pPr>
        <w:pStyle w:val="Listenabsatz"/>
        <w:numPr>
          <w:ilvl w:val="0"/>
          <w:numId w:val="10"/>
        </w:numPr>
        <w:spacing w:after="0" w:line="276" w:lineRule="auto"/>
        <w:ind w:left="357" w:hanging="357"/>
        <w:rPr>
          <w:b/>
        </w:rPr>
      </w:pPr>
      <w:proofErr w:type="spellStart"/>
      <w:r>
        <w:rPr>
          <w:b/>
        </w:rPr>
        <w:t>Cost</w:t>
      </w:r>
      <w:proofErr w:type="spellEnd"/>
      <w:r>
        <w:rPr>
          <w:b/>
        </w:rPr>
        <w:t xml:space="preserve"> plan</w:t>
      </w:r>
    </w:p>
    <w:p w14:paraId="77109ECA" w14:textId="77777777" w:rsidR="00CE6F8B" w:rsidRPr="0041390C" w:rsidRDefault="00CE6F8B" w:rsidP="00CE6F8B">
      <w:pPr>
        <w:spacing w:after="0" w:line="276" w:lineRule="auto"/>
        <w:ind w:left="357"/>
        <w:jc w:val="both"/>
        <w:rPr>
          <w:color w:val="808080" w:themeColor="background1" w:themeShade="80"/>
          <w:lang w:val="en-GB"/>
        </w:rPr>
      </w:pPr>
      <w:r w:rsidRPr="0041390C">
        <w:rPr>
          <w:color w:val="808080" w:themeColor="background1" w:themeShade="80"/>
          <w:lang w:val="en-GB"/>
        </w:rPr>
        <w:t>&lt; Estimated costs in the requested period of max. 9 months (preferably in tabular form), brief explanation of the estimated costs, a one-time extension application is possible &gt;</w:t>
      </w:r>
    </w:p>
    <w:p w14:paraId="53A8B5C6" w14:textId="77777777" w:rsidR="00CE6F8B" w:rsidRPr="0041390C" w:rsidRDefault="00CE6F8B" w:rsidP="00CE6F8B">
      <w:pPr>
        <w:spacing w:after="0" w:line="276" w:lineRule="auto"/>
        <w:rPr>
          <w:color w:val="808080" w:themeColor="background1" w:themeShade="80"/>
          <w:lang w:val="en-GB"/>
        </w:rPr>
      </w:pPr>
    </w:p>
    <w:p w14:paraId="0A5259A7" w14:textId="77777777" w:rsidR="00CE6F8B" w:rsidRDefault="00CE6F8B" w:rsidP="00CE6F8B">
      <w:pPr>
        <w:pStyle w:val="Listenabsatz"/>
        <w:numPr>
          <w:ilvl w:val="0"/>
          <w:numId w:val="10"/>
        </w:numPr>
        <w:spacing w:after="0" w:line="276" w:lineRule="auto"/>
        <w:ind w:left="357" w:hanging="357"/>
        <w:rPr>
          <w:b/>
        </w:rPr>
      </w:pPr>
      <w:r>
        <w:rPr>
          <w:b/>
        </w:rPr>
        <w:t xml:space="preserve">Place and </w:t>
      </w:r>
      <w:proofErr w:type="spellStart"/>
      <w:r>
        <w:rPr>
          <w:b/>
        </w:rPr>
        <w:t>signature</w:t>
      </w:r>
      <w:proofErr w:type="spellEnd"/>
    </w:p>
    <w:p w14:paraId="144624A7" w14:textId="77777777" w:rsidR="00CE6F8B" w:rsidRDefault="00CE6F8B" w:rsidP="00CE6F8B">
      <w:pPr>
        <w:pStyle w:val="Listenabsatz"/>
        <w:spacing w:after="0" w:line="276" w:lineRule="auto"/>
        <w:ind w:left="357"/>
        <w:rPr>
          <w:b/>
        </w:rPr>
      </w:pPr>
    </w:p>
    <w:p w14:paraId="4A1D7695" w14:textId="070E5155" w:rsidR="00211407" w:rsidRPr="0041390C" w:rsidRDefault="00CE6F8B" w:rsidP="00CE6F8B">
      <w:pPr>
        <w:pStyle w:val="Listenabsatz"/>
        <w:numPr>
          <w:ilvl w:val="0"/>
          <w:numId w:val="10"/>
        </w:numPr>
        <w:spacing w:after="0" w:line="276" w:lineRule="auto"/>
        <w:ind w:left="357" w:hanging="357"/>
        <w:rPr>
          <w:b/>
          <w:lang w:val="en-GB"/>
        </w:rPr>
      </w:pPr>
      <w:r w:rsidRPr="0041390C">
        <w:rPr>
          <w:b/>
          <w:lang w:val="en-GB"/>
        </w:rPr>
        <w:t>Confirmation of the participating institute and the coach or mentor (as an attachment)</w:t>
      </w:r>
    </w:p>
    <w:sectPr w:rsidR="00211407" w:rsidRPr="0041390C" w:rsidSect="00BB508B">
      <w:headerReference w:type="default" r:id="rId8"/>
      <w:footerReference w:type="default" r:id="rId9"/>
      <w:pgSz w:w="11906" w:h="16838"/>
      <w:pgMar w:top="1417"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E755" w14:textId="77777777" w:rsidR="00CD29DC" w:rsidRDefault="00CD29DC" w:rsidP="001F4853">
      <w:pPr>
        <w:spacing w:after="0" w:line="240" w:lineRule="auto"/>
      </w:pPr>
      <w:r>
        <w:separator/>
      </w:r>
    </w:p>
  </w:endnote>
  <w:endnote w:type="continuationSeparator" w:id="0">
    <w:p w14:paraId="74F09897" w14:textId="77777777" w:rsidR="00CD29DC" w:rsidRDefault="00CD29DC" w:rsidP="001F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00DD" w14:textId="4C81D483" w:rsidR="001F4853" w:rsidRDefault="001F4853">
    <w:pPr>
      <w:pStyle w:val="Fuzeile"/>
    </w:pPr>
    <w:r>
      <w:tab/>
      <w:t xml:space="preserve">Seite </w:t>
    </w:r>
    <w:r>
      <w:rPr>
        <w:b/>
        <w:bCs/>
      </w:rPr>
      <w:fldChar w:fldCharType="begin"/>
    </w:r>
    <w:r>
      <w:rPr>
        <w:b/>
        <w:bCs/>
      </w:rPr>
      <w:instrText>PAGE  \* Arabic  \* MERGEFORMAT</w:instrText>
    </w:r>
    <w:r>
      <w:rPr>
        <w:b/>
        <w:bCs/>
      </w:rPr>
      <w:fldChar w:fldCharType="separate"/>
    </w:r>
    <w:r w:rsidR="002E489A">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2E489A">
      <w:rPr>
        <w:b/>
        <w:bCs/>
        <w:noProof/>
      </w:rPr>
      <w:t>2</w:t>
    </w:r>
    <w:r>
      <w:rPr>
        <w:b/>
        <w:bCs/>
      </w:rPr>
      <w:fldChar w:fldCharType="end"/>
    </w:r>
    <w:r w:rsidR="00A62F93">
      <w:rPr>
        <w:b/>
        <w:bCs/>
      </w:rPr>
      <w:tab/>
      <w:t xml:space="preserve">ICM, </w:t>
    </w:r>
    <w:r w:rsidR="00CE6F8B">
      <w:rPr>
        <w:b/>
        <w:bCs/>
      </w:rPr>
      <w:t>2</w:t>
    </w:r>
    <w:r w:rsidR="00095DB6">
      <w:rPr>
        <w:b/>
        <w:bCs/>
      </w:rPr>
      <w:t>2</w:t>
    </w:r>
    <w:r w:rsidR="00B41466">
      <w:rPr>
        <w:b/>
        <w:bCs/>
      </w:rPr>
      <w:t>.0</w:t>
    </w:r>
    <w:r w:rsidR="00D50E77">
      <w:rPr>
        <w:b/>
        <w:bCs/>
      </w:rPr>
      <w:t>9</w:t>
    </w:r>
    <w:r w:rsidR="00B41466">
      <w:rPr>
        <w:b/>
        <w:bC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1E4A" w14:textId="77777777" w:rsidR="00CD29DC" w:rsidRDefault="00CD29DC" w:rsidP="001F4853">
      <w:pPr>
        <w:spacing w:after="0" w:line="240" w:lineRule="auto"/>
      </w:pPr>
      <w:r>
        <w:separator/>
      </w:r>
    </w:p>
  </w:footnote>
  <w:footnote w:type="continuationSeparator" w:id="0">
    <w:p w14:paraId="57EA64C1" w14:textId="77777777" w:rsidR="00CD29DC" w:rsidRDefault="00CD29DC" w:rsidP="001F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6733" w14:textId="5C64FDE6" w:rsidR="001F4853" w:rsidRPr="001E307E" w:rsidRDefault="00FA35A6" w:rsidP="000A4C6C">
    <w:pPr>
      <w:pStyle w:val="Kopfzeile"/>
      <w:rPr>
        <w:b/>
        <w:lang w:val="en-GB"/>
      </w:rPr>
    </w:pPr>
    <w:r w:rsidRPr="0041390C">
      <w:rPr>
        <w:b/>
        <w:lang w:val="en-GB"/>
      </w:rPr>
      <w:t xml:space="preserve">Template Application Bottom-Up Project Transfer for submission </w:t>
    </w:r>
    <w:r w:rsidRPr="0041390C">
      <w:rPr>
        <w:b/>
        <w:lang w:val="en-GB"/>
      </w:rPr>
      <w:br/>
      <w:t xml:space="preserve">to </w:t>
    </w:r>
    <w:r w:rsidR="00882990" w:rsidRPr="0041390C">
      <w:rPr>
        <w:b/>
        <w:lang w:val="en-GB"/>
      </w:rPr>
      <w:t xml:space="preserve">the </w:t>
    </w:r>
    <w:proofErr w:type="spellStart"/>
    <w:r w:rsidR="00882990" w:rsidRPr="0041390C">
      <w:rPr>
        <w:b/>
        <w:lang w:val="en-GB"/>
      </w:rPr>
      <w:t>InnovationCampus</w:t>
    </w:r>
    <w:proofErr w:type="spellEnd"/>
    <w:r w:rsidR="00882990" w:rsidRPr="0041390C">
      <w:rPr>
        <w:b/>
        <w:lang w:val="en-GB"/>
      </w:rPr>
      <w:t xml:space="preserve"> Future Mobility</w:t>
    </w:r>
    <w:r w:rsidR="001F4853">
      <w:rPr>
        <w:noProof/>
        <w:lang w:eastAsia="de-DE"/>
      </w:rPr>
      <w:drawing>
        <wp:anchor distT="0" distB="0" distL="114300" distR="114300" simplePos="0" relativeHeight="251659264" behindDoc="1" locked="0" layoutInCell="1" allowOverlap="1" wp14:anchorId="263DFFFD" wp14:editId="02622DB2">
          <wp:simplePos x="0" y="0"/>
          <wp:positionH relativeFrom="margin">
            <wp:posOffset>4973955</wp:posOffset>
          </wp:positionH>
          <wp:positionV relativeFrom="paragraph">
            <wp:posOffset>-252730</wp:posOffset>
          </wp:positionV>
          <wp:extent cx="872456" cy="576000"/>
          <wp:effectExtent l="0" t="0" r="444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M_Logo_DE_CMYK_300dpi.jpg"/>
                  <pic:cNvPicPr/>
                </pic:nvPicPr>
                <pic:blipFill>
                  <a:blip r:embed="rId1">
                    <a:extLst>
                      <a:ext uri="{28A0092B-C50C-407E-A947-70E740481C1C}">
                        <a14:useLocalDpi xmlns:a14="http://schemas.microsoft.com/office/drawing/2010/main" val="0"/>
                      </a:ext>
                    </a:extLst>
                  </a:blip>
                  <a:stretch>
                    <a:fillRect/>
                  </a:stretch>
                </pic:blipFill>
                <pic:spPr>
                  <a:xfrm>
                    <a:off x="0" y="0"/>
                    <a:ext cx="872456" cy="576000"/>
                  </a:xfrm>
                  <a:prstGeom prst="rect">
                    <a:avLst/>
                  </a:prstGeom>
                </pic:spPr>
              </pic:pic>
            </a:graphicData>
          </a:graphic>
          <wp14:sizeRelH relativeFrom="margin">
            <wp14:pctWidth>0</wp14:pctWidth>
          </wp14:sizeRelH>
          <wp14:sizeRelV relativeFrom="margin">
            <wp14:pctHeight>0</wp14:pctHeight>
          </wp14:sizeRelV>
        </wp:anchor>
      </w:drawing>
    </w:r>
    <w:r w:rsidR="001F4853" w:rsidRPr="0041390C">
      <w:rPr>
        <w:lang w:val="en-GB"/>
      </w:rPr>
      <w:tab/>
    </w:r>
    <w:r w:rsidR="001F4853" w:rsidRPr="0041390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E92"/>
    <w:multiLevelType w:val="hybridMultilevel"/>
    <w:tmpl w:val="4BDEFE36"/>
    <w:lvl w:ilvl="0" w:tplc="081EB46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B70334"/>
    <w:multiLevelType w:val="hybridMultilevel"/>
    <w:tmpl w:val="0C429B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1C6CB2"/>
    <w:multiLevelType w:val="hybridMultilevel"/>
    <w:tmpl w:val="FC8C2B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997540"/>
    <w:multiLevelType w:val="hybridMultilevel"/>
    <w:tmpl w:val="D2BAA4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9C6C77"/>
    <w:multiLevelType w:val="hybridMultilevel"/>
    <w:tmpl w:val="CBB80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B70917"/>
    <w:multiLevelType w:val="hybridMultilevel"/>
    <w:tmpl w:val="09D6B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341930"/>
    <w:multiLevelType w:val="hybridMultilevel"/>
    <w:tmpl w:val="E88CE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29662C"/>
    <w:multiLevelType w:val="hybridMultilevel"/>
    <w:tmpl w:val="FC8C2B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1"/>
  </w:num>
  <w:num w:numId="6">
    <w:abstractNumId w:val="3"/>
  </w:num>
  <w:num w:numId="7">
    <w:abstractNumId w:val="0"/>
  </w:num>
  <w:num w:numId="8">
    <w:abstractNumId w:val="4"/>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76"/>
    <w:rsid w:val="0006252B"/>
    <w:rsid w:val="0008083F"/>
    <w:rsid w:val="00084779"/>
    <w:rsid w:val="0008596D"/>
    <w:rsid w:val="00095DB6"/>
    <w:rsid w:val="000A4C6C"/>
    <w:rsid w:val="000A5B1C"/>
    <w:rsid w:val="000B14FE"/>
    <w:rsid w:val="000C3EA5"/>
    <w:rsid w:val="000D424E"/>
    <w:rsid w:val="000D5048"/>
    <w:rsid w:val="00124F51"/>
    <w:rsid w:val="00130337"/>
    <w:rsid w:val="00146F1B"/>
    <w:rsid w:val="00162F39"/>
    <w:rsid w:val="00173CFD"/>
    <w:rsid w:val="001A5AEA"/>
    <w:rsid w:val="001B55EF"/>
    <w:rsid w:val="001C1260"/>
    <w:rsid w:val="001C5F3C"/>
    <w:rsid w:val="001D10B3"/>
    <w:rsid w:val="001D797E"/>
    <w:rsid w:val="001E307E"/>
    <w:rsid w:val="001E58A9"/>
    <w:rsid w:val="001E5A8E"/>
    <w:rsid w:val="001F4853"/>
    <w:rsid w:val="00211407"/>
    <w:rsid w:val="002279D6"/>
    <w:rsid w:val="002444B1"/>
    <w:rsid w:val="0025222A"/>
    <w:rsid w:val="00273992"/>
    <w:rsid w:val="002C0FEB"/>
    <w:rsid w:val="002E489A"/>
    <w:rsid w:val="002E5040"/>
    <w:rsid w:val="00314E2E"/>
    <w:rsid w:val="00323E97"/>
    <w:rsid w:val="00326EFB"/>
    <w:rsid w:val="0032756E"/>
    <w:rsid w:val="00351FDF"/>
    <w:rsid w:val="00365ADE"/>
    <w:rsid w:val="00394494"/>
    <w:rsid w:val="003B56E1"/>
    <w:rsid w:val="003F0F40"/>
    <w:rsid w:val="004003B8"/>
    <w:rsid w:val="0041390C"/>
    <w:rsid w:val="00413EF5"/>
    <w:rsid w:val="00424DA1"/>
    <w:rsid w:val="004335E1"/>
    <w:rsid w:val="004440C6"/>
    <w:rsid w:val="00454758"/>
    <w:rsid w:val="004B5839"/>
    <w:rsid w:val="00500B23"/>
    <w:rsid w:val="00503E96"/>
    <w:rsid w:val="00511EFA"/>
    <w:rsid w:val="00514B1E"/>
    <w:rsid w:val="00526824"/>
    <w:rsid w:val="0054383A"/>
    <w:rsid w:val="00551693"/>
    <w:rsid w:val="00554923"/>
    <w:rsid w:val="0056135A"/>
    <w:rsid w:val="00590606"/>
    <w:rsid w:val="005B1E59"/>
    <w:rsid w:val="005C165D"/>
    <w:rsid w:val="005E2066"/>
    <w:rsid w:val="005F01B6"/>
    <w:rsid w:val="00606ED7"/>
    <w:rsid w:val="00636D89"/>
    <w:rsid w:val="00682AC1"/>
    <w:rsid w:val="006B65C2"/>
    <w:rsid w:val="006C173E"/>
    <w:rsid w:val="006D108E"/>
    <w:rsid w:val="006F48B6"/>
    <w:rsid w:val="006F6386"/>
    <w:rsid w:val="00734C76"/>
    <w:rsid w:val="00742C10"/>
    <w:rsid w:val="00770C5C"/>
    <w:rsid w:val="00781FC5"/>
    <w:rsid w:val="007962B0"/>
    <w:rsid w:val="007A3DA9"/>
    <w:rsid w:val="007A656D"/>
    <w:rsid w:val="007B5099"/>
    <w:rsid w:val="00800E49"/>
    <w:rsid w:val="008062E0"/>
    <w:rsid w:val="00806300"/>
    <w:rsid w:val="008229A0"/>
    <w:rsid w:val="008470AC"/>
    <w:rsid w:val="008665E0"/>
    <w:rsid w:val="00870BC6"/>
    <w:rsid w:val="008731BA"/>
    <w:rsid w:val="00882990"/>
    <w:rsid w:val="008E02CB"/>
    <w:rsid w:val="008F5A7E"/>
    <w:rsid w:val="0090613B"/>
    <w:rsid w:val="00922570"/>
    <w:rsid w:val="009471C3"/>
    <w:rsid w:val="0097232B"/>
    <w:rsid w:val="00972437"/>
    <w:rsid w:val="009A0E98"/>
    <w:rsid w:val="009E2A4E"/>
    <w:rsid w:val="00A15862"/>
    <w:rsid w:val="00A20B95"/>
    <w:rsid w:val="00A35C62"/>
    <w:rsid w:val="00A62F93"/>
    <w:rsid w:val="00A64FA3"/>
    <w:rsid w:val="00A71A3F"/>
    <w:rsid w:val="00A872F1"/>
    <w:rsid w:val="00AF671A"/>
    <w:rsid w:val="00AF76AF"/>
    <w:rsid w:val="00B129B0"/>
    <w:rsid w:val="00B15831"/>
    <w:rsid w:val="00B325C0"/>
    <w:rsid w:val="00B41466"/>
    <w:rsid w:val="00B44614"/>
    <w:rsid w:val="00B70044"/>
    <w:rsid w:val="00B77D96"/>
    <w:rsid w:val="00BB508B"/>
    <w:rsid w:val="00BE1640"/>
    <w:rsid w:val="00BF03C6"/>
    <w:rsid w:val="00BF6A38"/>
    <w:rsid w:val="00C317C6"/>
    <w:rsid w:val="00C650FF"/>
    <w:rsid w:val="00C75967"/>
    <w:rsid w:val="00C779A1"/>
    <w:rsid w:val="00CB6D17"/>
    <w:rsid w:val="00CD29DC"/>
    <w:rsid w:val="00CE6F8B"/>
    <w:rsid w:val="00CF569E"/>
    <w:rsid w:val="00D051B7"/>
    <w:rsid w:val="00D0777C"/>
    <w:rsid w:val="00D25FC3"/>
    <w:rsid w:val="00D46BDF"/>
    <w:rsid w:val="00D50374"/>
    <w:rsid w:val="00D50E77"/>
    <w:rsid w:val="00D572D6"/>
    <w:rsid w:val="00D60D90"/>
    <w:rsid w:val="00D63B96"/>
    <w:rsid w:val="00D67F38"/>
    <w:rsid w:val="00DA4AEF"/>
    <w:rsid w:val="00DA5D0A"/>
    <w:rsid w:val="00DC0440"/>
    <w:rsid w:val="00DC71F5"/>
    <w:rsid w:val="00DF49EB"/>
    <w:rsid w:val="00DF68BC"/>
    <w:rsid w:val="00E14C76"/>
    <w:rsid w:val="00E6156E"/>
    <w:rsid w:val="00E9073B"/>
    <w:rsid w:val="00EA5A0D"/>
    <w:rsid w:val="00EC21BC"/>
    <w:rsid w:val="00ED1A0F"/>
    <w:rsid w:val="00ED201F"/>
    <w:rsid w:val="00ED5A09"/>
    <w:rsid w:val="00F0689B"/>
    <w:rsid w:val="00F37737"/>
    <w:rsid w:val="00F4566B"/>
    <w:rsid w:val="00F56228"/>
    <w:rsid w:val="00F5700E"/>
    <w:rsid w:val="00F66427"/>
    <w:rsid w:val="00F757CC"/>
    <w:rsid w:val="00FA35A6"/>
    <w:rsid w:val="00FB72FD"/>
    <w:rsid w:val="00FE3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A4FC6"/>
  <w15:chartTrackingRefBased/>
  <w15:docId w15:val="{C3804434-8DFA-42AE-8CC8-B3A4B53D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qFormat/>
    <w:rsid w:val="00E14C76"/>
    <w:pPr>
      <w:spacing w:after="0" w:line="360" w:lineRule="atLeast"/>
      <w:ind w:left="851"/>
    </w:pPr>
    <w:rPr>
      <w:rFonts w:eastAsia="Times New Roman" w:cs="Times New Roman"/>
      <w:sz w:val="24"/>
      <w:szCs w:val="24"/>
      <w:lang w:eastAsia="de-DE"/>
    </w:rPr>
  </w:style>
  <w:style w:type="paragraph" w:styleId="Listenabsatz">
    <w:name w:val="List Paragraph"/>
    <w:basedOn w:val="Standard"/>
    <w:uiPriority w:val="34"/>
    <w:qFormat/>
    <w:rsid w:val="0008083F"/>
    <w:pPr>
      <w:ind w:left="720"/>
      <w:contextualSpacing/>
    </w:pPr>
  </w:style>
  <w:style w:type="table" w:styleId="Tabellenraster">
    <w:name w:val="Table Grid"/>
    <w:basedOn w:val="NormaleTabelle"/>
    <w:uiPriority w:val="39"/>
    <w:rsid w:val="00D4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ED1A0F"/>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9A0E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0E98"/>
    <w:rPr>
      <w:rFonts w:ascii="Segoe UI" w:hAnsi="Segoe UI" w:cs="Segoe UI"/>
      <w:sz w:val="18"/>
      <w:szCs w:val="18"/>
    </w:rPr>
  </w:style>
  <w:style w:type="paragraph" w:styleId="Kopfzeile">
    <w:name w:val="header"/>
    <w:basedOn w:val="Standard"/>
    <w:link w:val="KopfzeileZchn"/>
    <w:uiPriority w:val="99"/>
    <w:unhideWhenUsed/>
    <w:rsid w:val="001F4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4853"/>
  </w:style>
  <w:style w:type="paragraph" w:styleId="Fuzeile">
    <w:name w:val="footer"/>
    <w:basedOn w:val="Standard"/>
    <w:link w:val="FuzeileZchn"/>
    <w:uiPriority w:val="99"/>
    <w:unhideWhenUsed/>
    <w:rsid w:val="001F4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4853"/>
  </w:style>
  <w:style w:type="character" w:styleId="Hyperlink">
    <w:name w:val="Hyperlink"/>
    <w:basedOn w:val="Absatz-Standardschriftart"/>
    <w:uiPriority w:val="99"/>
    <w:unhideWhenUsed/>
    <w:rsid w:val="00A62F93"/>
    <w:rPr>
      <w:color w:val="0563C1" w:themeColor="hyperlink"/>
      <w:u w:val="single"/>
    </w:rPr>
  </w:style>
  <w:style w:type="character" w:customStyle="1" w:styleId="NichtaufgelsteErwhnung1">
    <w:name w:val="Nicht aufgelöste Erwähnung1"/>
    <w:basedOn w:val="Absatz-Standardschriftart"/>
    <w:uiPriority w:val="99"/>
    <w:semiHidden/>
    <w:unhideWhenUsed/>
    <w:rsid w:val="000A4C6C"/>
    <w:rPr>
      <w:color w:val="605E5C"/>
      <w:shd w:val="clear" w:color="auto" w:fill="E1DFDD"/>
    </w:rPr>
  </w:style>
  <w:style w:type="character" w:styleId="Kommentarzeichen">
    <w:name w:val="annotation reference"/>
    <w:basedOn w:val="Absatz-Standardschriftart"/>
    <w:uiPriority w:val="99"/>
    <w:semiHidden/>
    <w:unhideWhenUsed/>
    <w:rsid w:val="0097232B"/>
    <w:rPr>
      <w:sz w:val="16"/>
      <w:szCs w:val="16"/>
    </w:rPr>
  </w:style>
  <w:style w:type="paragraph" w:styleId="Kommentartext">
    <w:name w:val="annotation text"/>
    <w:basedOn w:val="Standard"/>
    <w:link w:val="KommentartextZchn"/>
    <w:uiPriority w:val="99"/>
    <w:semiHidden/>
    <w:unhideWhenUsed/>
    <w:rsid w:val="00972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2B"/>
    <w:rPr>
      <w:sz w:val="20"/>
      <w:szCs w:val="20"/>
    </w:rPr>
  </w:style>
  <w:style w:type="paragraph" w:styleId="Kommentarthema">
    <w:name w:val="annotation subject"/>
    <w:basedOn w:val="Kommentartext"/>
    <w:next w:val="Kommentartext"/>
    <w:link w:val="KommentarthemaZchn"/>
    <w:uiPriority w:val="99"/>
    <w:semiHidden/>
    <w:unhideWhenUsed/>
    <w:rsid w:val="0097232B"/>
    <w:rPr>
      <w:b/>
      <w:bCs/>
    </w:rPr>
  </w:style>
  <w:style w:type="character" w:customStyle="1" w:styleId="KommentarthemaZchn">
    <w:name w:val="Kommentarthema Zchn"/>
    <w:basedOn w:val="KommentartextZchn"/>
    <w:link w:val="Kommentarthema"/>
    <w:uiPriority w:val="99"/>
    <w:semiHidden/>
    <w:rsid w:val="00972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0334">
      <w:bodyDiv w:val="1"/>
      <w:marLeft w:val="0"/>
      <w:marRight w:val="0"/>
      <w:marTop w:val="0"/>
      <w:marBottom w:val="0"/>
      <w:divBdr>
        <w:top w:val="none" w:sz="0" w:space="0" w:color="auto"/>
        <w:left w:val="none" w:sz="0" w:space="0" w:color="auto"/>
        <w:bottom w:val="none" w:sz="0" w:space="0" w:color="auto"/>
        <w:right w:val="none" w:sz="0" w:space="0" w:color="auto"/>
      </w:divBdr>
    </w:div>
    <w:div w:id="291906829">
      <w:bodyDiv w:val="1"/>
      <w:marLeft w:val="0"/>
      <w:marRight w:val="0"/>
      <w:marTop w:val="0"/>
      <w:marBottom w:val="0"/>
      <w:divBdr>
        <w:top w:val="none" w:sz="0" w:space="0" w:color="auto"/>
        <w:left w:val="none" w:sz="0" w:space="0" w:color="auto"/>
        <w:bottom w:val="none" w:sz="0" w:space="0" w:color="auto"/>
        <w:right w:val="none" w:sz="0" w:space="0" w:color="auto"/>
      </w:divBdr>
      <w:divsChild>
        <w:div w:id="1975207271">
          <w:marLeft w:val="0"/>
          <w:marRight w:val="0"/>
          <w:marTop w:val="0"/>
          <w:marBottom w:val="0"/>
          <w:divBdr>
            <w:top w:val="none" w:sz="0" w:space="0" w:color="auto"/>
            <w:left w:val="none" w:sz="0" w:space="0" w:color="auto"/>
            <w:bottom w:val="none" w:sz="0" w:space="0" w:color="auto"/>
            <w:right w:val="none" w:sz="0" w:space="0" w:color="auto"/>
          </w:divBdr>
        </w:div>
      </w:divsChild>
    </w:div>
    <w:div w:id="937760820">
      <w:bodyDiv w:val="1"/>
      <w:marLeft w:val="0"/>
      <w:marRight w:val="0"/>
      <w:marTop w:val="0"/>
      <w:marBottom w:val="0"/>
      <w:divBdr>
        <w:top w:val="none" w:sz="0" w:space="0" w:color="auto"/>
        <w:left w:val="none" w:sz="0" w:space="0" w:color="auto"/>
        <w:bottom w:val="none" w:sz="0" w:space="0" w:color="auto"/>
        <w:right w:val="none" w:sz="0" w:space="0" w:color="auto"/>
      </w:divBdr>
    </w:div>
    <w:div w:id="1301614488">
      <w:bodyDiv w:val="1"/>
      <w:marLeft w:val="0"/>
      <w:marRight w:val="0"/>
      <w:marTop w:val="0"/>
      <w:marBottom w:val="0"/>
      <w:divBdr>
        <w:top w:val="none" w:sz="0" w:space="0" w:color="auto"/>
        <w:left w:val="none" w:sz="0" w:space="0" w:color="auto"/>
        <w:bottom w:val="none" w:sz="0" w:space="0" w:color="auto"/>
        <w:right w:val="none" w:sz="0" w:space="0" w:color="auto"/>
      </w:divBdr>
    </w:div>
    <w:div w:id="1410227254">
      <w:bodyDiv w:val="1"/>
      <w:marLeft w:val="0"/>
      <w:marRight w:val="0"/>
      <w:marTop w:val="0"/>
      <w:marBottom w:val="0"/>
      <w:divBdr>
        <w:top w:val="none" w:sz="0" w:space="0" w:color="auto"/>
        <w:left w:val="none" w:sz="0" w:space="0" w:color="auto"/>
        <w:bottom w:val="none" w:sz="0" w:space="0" w:color="auto"/>
        <w:right w:val="none" w:sz="0" w:space="0" w:color="auto"/>
      </w:divBdr>
    </w:div>
    <w:div w:id="1471508967">
      <w:bodyDiv w:val="1"/>
      <w:marLeft w:val="0"/>
      <w:marRight w:val="0"/>
      <w:marTop w:val="0"/>
      <w:marBottom w:val="0"/>
      <w:divBdr>
        <w:top w:val="none" w:sz="0" w:space="0" w:color="auto"/>
        <w:left w:val="none" w:sz="0" w:space="0" w:color="auto"/>
        <w:bottom w:val="none" w:sz="0" w:space="0" w:color="auto"/>
        <w:right w:val="none" w:sz="0" w:space="0" w:color="auto"/>
      </w:divBdr>
    </w:div>
    <w:div w:id="1842885565">
      <w:bodyDiv w:val="1"/>
      <w:marLeft w:val="0"/>
      <w:marRight w:val="0"/>
      <w:marTop w:val="0"/>
      <w:marBottom w:val="0"/>
      <w:divBdr>
        <w:top w:val="none" w:sz="0" w:space="0" w:color="auto"/>
        <w:left w:val="none" w:sz="0" w:space="0" w:color="auto"/>
        <w:bottom w:val="none" w:sz="0" w:space="0" w:color="auto"/>
        <w:right w:val="none" w:sz="0" w:space="0" w:color="auto"/>
      </w:divBdr>
    </w:div>
    <w:div w:id="20862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f@icm-b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Max Hoßfeld</dc:creator>
  <cp:keywords/>
  <dc:description/>
  <cp:lastModifiedBy>Kauffmann-Weiss, Sandra (wbk)</cp:lastModifiedBy>
  <cp:revision>10</cp:revision>
  <cp:lastPrinted>2023-09-12T14:33:00Z</cp:lastPrinted>
  <dcterms:created xsi:type="dcterms:W3CDTF">2023-09-21T11:13:00Z</dcterms:created>
  <dcterms:modified xsi:type="dcterms:W3CDTF">2023-09-22T06:41:00Z</dcterms:modified>
</cp:coreProperties>
</file>